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采购项目名称、最高限价</w:t>
      </w:r>
    </w:p>
    <w:tbl>
      <w:tblPr>
        <w:tblStyle w:val="12"/>
        <w:tblW w:w="7797" w:type="dxa"/>
        <w:tblInd w:w="11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111"/>
        <w:gridCol w:w="1134"/>
        <w:gridCol w:w="2552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4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数量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采购最高限价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电子病历系统维保服务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1套、3年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15万元</w:t>
            </w:r>
          </w:p>
        </w:tc>
      </w:tr>
    </w:tbl>
    <w:p>
      <w:pPr>
        <w:tabs>
          <w:tab w:val="left" w:pos="1507"/>
          <w:tab w:val="left" w:pos="2880"/>
        </w:tabs>
        <w:jc w:val="center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项目技术要求</w:t>
      </w:r>
    </w:p>
    <w:p>
      <w:pPr>
        <w:tabs>
          <w:tab w:val="left" w:pos="1507"/>
          <w:tab w:val="left" w:pos="2880"/>
        </w:tabs>
        <w:rPr>
          <w:rFonts w:asciiTheme="minorEastAsia" w:hAnsiTheme="minorEastAsia" w:eastAsiaTheme="minorEastAsia"/>
          <w:bCs/>
          <w:szCs w:val="21"/>
        </w:rPr>
      </w:pPr>
    </w:p>
    <w:p>
      <w:pPr>
        <w:rPr>
          <w:rFonts w:asciiTheme="minorEastAsia" w:hAnsiTheme="minorEastAsia" w:eastAsiaTheme="minorEastAsia"/>
          <w:szCs w:val="21"/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  <w:szCs w:val="21"/>
        </w:rPr>
        <w:t>项目名称：</w:t>
      </w:r>
      <w:r>
        <w:rPr>
          <w:rFonts w:hint="eastAsia" w:asciiTheme="minorEastAsia" w:hAnsiTheme="minorEastAsia" w:eastAsiaTheme="minorEastAsia"/>
          <w:szCs w:val="21"/>
        </w:rPr>
        <w:t>电子病历系统维保服务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服务期限：3年</w:t>
      </w:r>
    </w:p>
    <w:p>
      <w:pPr>
        <w:tabs>
          <w:tab w:val="left" w:pos="1507"/>
          <w:tab w:val="left" w:pos="2880"/>
        </w:tabs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项目技术要求</w:t>
      </w:r>
      <w:r>
        <w:rPr>
          <w:rFonts w:hint="eastAsia" w:asciiTheme="minorEastAsia" w:hAnsiTheme="minorEastAsia" w:eastAsiaTheme="minorEastAsia"/>
          <w:bCs/>
          <w:szCs w:val="21"/>
        </w:rPr>
        <w:t>：</w:t>
      </w:r>
    </w:p>
    <w:p>
      <w:pPr>
        <w:pStyle w:val="24"/>
        <w:spacing w:line="24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一、维保项目名称及型号：</w:t>
      </w:r>
      <w:r>
        <w:rPr>
          <w:rFonts w:hint="eastAsia" w:ascii="Times New Roman" w:hAnsi="Times New Roman" w:cs="Times New Roman"/>
          <w:szCs w:val="21"/>
        </w:rPr>
        <w:t xml:space="preserve">DoqLei（花冠）电子病历系统  </w:t>
      </w:r>
      <w:r>
        <w:rPr>
          <w:szCs w:val="21"/>
        </w:rPr>
        <w:t>曼荼罗V3.0</w:t>
      </w:r>
    </w:p>
    <w:p>
      <w:pPr>
        <w:tabs>
          <w:tab w:val="left" w:pos="1507"/>
          <w:tab w:val="left" w:pos="2880"/>
        </w:tabs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二、服务要求</w:t>
      </w:r>
    </w:p>
    <w:tbl>
      <w:tblPr>
        <w:tblStyle w:val="12"/>
        <w:tblW w:w="9497" w:type="dxa"/>
        <w:jc w:val="center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8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服务名称</w:t>
            </w:r>
          </w:p>
        </w:tc>
        <w:tc>
          <w:tcPr>
            <w:tcW w:w="82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日常操作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指导</w:t>
            </w:r>
          </w:p>
        </w:tc>
        <w:tc>
          <w:tcPr>
            <w:tcW w:w="829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1.热线服务：提供本地工程师热线及400热线服务电话号码：4000510036（5*8小时）；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2.远程协助：提供远程协助方式，查看、定位、诊断、提供解决方案及应用指导服务(5*8小时)。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常规性修改</w:t>
            </w:r>
          </w:p>
        </w:tc>
        <w:tc>
          <w:tcPr>
            <w:tcW w:w="829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1.公共病历模版及打印格式调整（包括医生公共模版，护理表单）；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2.基础字典变更；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3.首页模版调整。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应急服务</w:t>
            </w:r>
          </w:p>
        </w:tc>
        <w:tc>
          <w:tcPr>
            <w:tcW w:w="8291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对于热线和远程协助方式在2小时内都无法解决的问题，安排服务工程师现场进行查看、定位、诊断，进行故障排除。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跨年维护</w:t>
            </w:r>
          </w:p>
        </w:tc>
        <w:tc>
          <w:tcPr>
            <w:tcW w:w="8291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提供专业工程师远程跨年维护保障如下：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1.服务端跨年设置；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2.数据库跨年维护设置；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3.跨年产品授权检查及维护；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4.跨年运维保障服务(提供专业的技术工程师值班团队，保证元旦假期的快速处理)。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巡检服务</w:t>
            </w:r>
          </w:p>
        </w:tc>
        <w:tc>
          <w:tcPr>
            <w:tcW w:w="829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每年提供1次巡检服务，全面保障系统持续稳定的运行。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巡检流程：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1.制定巡检计划和方案；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2.巡检告知；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3.现场工程师巡检；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4.提交巡检服务报告并提供相应问题的解决方案和咨询。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巡检内容：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1.应用服务器检查：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（1）IIS日志检查；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（2）应用程序池合理性检查；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（3）应用服务文件规范检查。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2.数据库服务器检查：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（1）日志检查；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（2）作业检查；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（3）接口检查；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（4）存储过程检查；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（5）备份及空间检查。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授权要求</w:t>
            </w:r>
          </w:p>
        </w:tc>
        <w:tc>
          <w:tcPr>
            <w:tcW w:w="8291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B0F0"/>
                <w:szCs w:val="21"/>
                <w:lang w:bidi="en-US"/>
              </w:rPr>
              <w:t>提供江苏曼荼罗软件股份有限公司原厂授权和售后服务确认函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8291" w:type="dxa"/>
            <w:shd w:val="clear" w:color="auto" w:fill="auto"/>
            <w:vAlign w:val="bottom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color w:val="00B0F0"/>
                <w:szCs w:val="21"/>
                <w:lang w:bidi="en-US"/>
              </w:rPr>
            </w:pPr>
            <w:r>
              <w:rPr>
                <w:rFonts w:hint="eastAsia" w:ascii="宋体" w:hAnsi="宋体"/>
                <w:color w:val="00B0F0"/>
                <w:szCs w:val="21"/>
                <w:lang w:bidi="en-US"/>
              </w:rPr>
              <w:t>配合医院方实施</w:t>
            </w:r>
            <w:r>
              <w:rPr>
                <w:rFonts w:ascii="宋体" w:hAnsi="宋体"/>
                <w:color w:val="00B0F0"/>
                <w:szCs w:val="21"/>
                <w:lang w:bidi="en-US"/>
              </w:rPr>
              <w:t>国家互联互通标准化成熟度测评</w:t>
            </w:r>
          </w:p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B0F0"/>
                <w:szCs w:val="21"/>
                <w:lang w:bidi="en-US"/>
              </w:rPr>
              <w:t>根据医院方需要，配合完成其它临时性协同及配合性工作：经双方评估，若仅需较少人力且时间较短（不超过1人5个工作日）的项目，公司方免费为医院方提供服务；若需公司方投入较多人力且时间较长（超过1人6个工作日），则视为二次开发，双方则另行协商签订协议。</w:t>
            </w:r>
          </w:p>
        </w:tc>
      </w:tr>
    </w:tbl>
    <w:p>
      <w:pPr>
        <w:rPr>
          <w:rFonts w:ascii="黑体" w:hAnsi="黑体" w:eastAsia="黑体" w:cs="仿宋_GB2312"/>
          <w:bCs/>
          <w:szCs w:val="21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AndChars" w:linePitch="455" w:charSpace="-38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37638"/>
    <w:multiLevelType w:val="multilevel"/>
    <w:tmpl w:val="3A83763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宋体" w:hAnsi="宋体" w:eastAsia="宋体" w:cs="宋体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96"/>
  <w:drawingGridVerticalSpacing w:val="455"/>
  <w:displayHorizont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62A0"/>
    <w:rsid w:val="00002742"/>
    <w:rsid w:val="00014EEA"/>
    <w:rsid w:val="00021BFF"/>
    <w:rsid w:val="000253D4"/>
    <w:rsid w:val="0004337A"/>
    <w:rsid w:val="000654CC"/>
    <w:rsid w:val="00065C05"/>
    <w:rsid w:val="00072CAF"/>
    <w:rsid w:val="000806A5"/>
    <w:rsid w:val="000B0A8C"/>
    <w:rsid w:val="000E39FE"/>
    <w:rsid w:val="00122C18"/>
    <w:rsid w:val="0013768B"/>
    <w:rsid w:val="001403A5"/>
    <w:rsid w:val="00182F41"/>
    <w:rsid w:val="001A3524"/>
    <w:rsid w:val="00200621"/>
    <w:rsid w:val="002220F2"/>
    <w:rsid w:val="00244617"/>
    <w:rsid w:val="00265332"/>
    <w:rsid w:val="00277ABC"/>
    <w:rsid w:val="00280A62"/>
    <w:rsid w:val="00284286"/>
    <w:rsid w:val="0028559C"/>
    <w:rsid w:val="002A6A62"/>
    <w:rsid w:val="002B4995"/>
    <w:rsid w:val="002F1332"/>
    <w:rsid w:val="00302205"/>
    <w:rsid w:val="00306D3A"/>
    <w:rsid w:val="003406C2"/>
    <w:rsid w:val="00366075"/>
    <w:rsid w:val="00384976"/>
    <w:rsid w:val="003962A0"/>
    <w:rsid w:val="003A7909"/>
    <w:rsid w:val="003E313B"/>
    <w:rsid w:val="0041036B"/>
    <w:rsid w:val="0044749A"/>
    <w:rsid w:val="0047782D"/>
    <w:rsid w:val="0049643B"/>
    <w:rsid w:val="004A718F"/>
    <w:rsid w:val="004B2184"/>
    <w:rsid w:val="004D763C"/>
    <w:rsid w:val="004E7C38"/>
    <w:rsid w:val="00502DE0"/>
    <w:rsid w:val="00555AAB"/>
    <w:rsid w:val="00563B2B"/>
    <w:rsid w:val="005B6518"/>
    <w:rsid w:val="005C3D21"/>
    <w:rsid w:val="00607008"/>
    <w:rsid w:val="00625036"/>
    <w:rsid w:val="00681CA9"/>
    <w:rsid w:val="006A7921"/>
    <w:rsid w:val="006D6ED8"/>
    <w:rsid w:val="00712C46"/>
    <w:rsid w:val="007245C7"/>
    <w:rsid w:val="00746308"/>
    <w:rsid w:val="007858C0"/>
    <w:rsid w:val="007B601C"/>
    <w:rsid w:val="007C6CFB"/>
    <w:rsid w:val="007E4A4E"/>
    <w:rsid w:val="00831A55"/>
    <w:rsid w:val="0083235F"/>
    <w:rsid w:val="00845EDE"/>
    <w:rsid w:val="0084687F"/>
    <w:rsid w:val="00852C8D"/>
    <w:rsid w:val="0086052D"/>
    <w:rsid w:val="008772DE"/>
    <w:rsid w:val="0088105F"/>
    <w:rsid w:val="008A5CA3"/>
    <w:rsid w:val="008A6AE2"/>
    <w:rsid w:val="008E2CF7"/>
    <w:rsid w:val="008E34C5"/>
    <w:rsid w:val="00934A3B"/>
    <w:rsid w:val="0093674E"/>
    <w:rsid w:val="00970967"/>
    <w:rsid w:val="009E40EC"/>
    <w:rsid w:val="00A276C0"/>
    <w:rsid w:val="00A77F27"/>
    <w:rsid w:val="00A97DAA"/>
    <w:rsid w:val="00AA1199"/>
    <w:rsid w:val="00AC624C"/>
    <w:rsid w:val="00B10724"/>
    <w:rsid w:val="00B171AD"/>
    <w:rsid w:val="00B20073"/>
    <w:rsid w:val="00B66576"/>
    <w:rsid w:val="00B71405"/>
    <w:rsid w:val="00B87CA4"/>
    <w:rsid w:val="00BD7443"/>
    <w:rsid w:val="00C014EC"/>
    <w:rsid w:val="00C36CCC"/>
    <w:rsid w:val="00C60E9B"/>
    <w:rsid w:val="00C738EC"/>
    <w:rsid w:val="00C76DCD"/>
    <w:rsid w:val="00C81E92"/>
    <w:rsid w:val="00D0600C"/>
    <w:rsid w:val="00D54F8F"/>
    <w:rsid w:val="00D606DA"/>
    <w:rsid w:val="00DC6353"/>
    <w:rsid w:val="00DF74D0"/>
    <w:rsid w:val="00E056B7"/>
    <w:rsid w:val="00E3341E"/>
    <w:rsid w:val="00E5593B"/>
    <w:rsid w:val="00E5644A"/>
    <w:rsid w:val="00E66846"/>
    <w:rsid w:val="00E75829"/>
    <w:rsid w:val="00E92762"/>
    <w:rsid w:val="00EC793C"/>
    <w:rsid w:val="00ED4213"/>
    <w:rsid w:val="00F0197F"/>
    <w:rsid w:val="00FB309D"/>
    <w:rsid w:val="00FD26BF"/>
    <w:rsid w:val="08D55A9E"/>
    <w:rsid w:val="0FAD6545"/>
    <w:rsid w:val="1ACE7E4F"/>
    <w:rsid w:val="29B53FFD"/>
    <w:rsid w:val="381F40A2"/>
    <w:rsid w:val="50E051B5"/>
    <w:rsid w:val="59A92BA5"/>
    <w:rsid w:val="5FE50461"/>
    <w:rsid w:val="68E40F73"/>
    <w:rsid w:val="702D6E2D"/>
    <w:rsid w:val="723B4125"/>
    <w:rsid w:val="7762556B"/>
    <w:rsid w:val="7B7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uiPriority w:val="0"/>
    <w:pPr>
      <w:ind w:left="175" w:leftChars="175" w:firstLine="420"/>
    </w:pPr>
    <w:rPr>
      <w:sz w:val="24"/>
      <w:szCs w:val="20"/>
    </w:rPr>
  </w:style>
  <w:style w:type="paragraph" w:styleId="6">
    <w:name w:val="Body Text Indent"/>
    <w:basedOn w:val="1"/>
    <w:link w:val="22"/>
    <w:uiPriority w:val="0"/>
    <w:pPr>
      <w:spacing w:after="120"/>
      <w:ind w:left="420" w:leftChars="200"/>
    </w:pPr>
  </w:style>
  <w:style w:type="paragraph" w:styleId="7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index 1"/>
    <w:basedOn w:val="1"/>
    <w:next w:val="1"/>
    <w:unhideWhenUsed/>
    <w:uiPriority w:val="0"/>
    <w:pPr>
      <w:jc w:val="center"/>
    </w:pPr>
    <w:rPr>
      <w:szCs w:val="20"/>
    </w:rPr>
  </w:style>
  <w:style w:type="paragraph" w:styleId="11">
    <w:name w:val="Body Text First Indent 2"/>
    <w:basedOn w:val="6"/>
    <w:link w:val="23"/>
    <w:qFormat/>
    <w:uiPriority w:val="0"/>
    <w:pPr>
      <w:spacing w:after="0" w:line="360" w:lineRule="auto"/>
      <w:ind w:left="0" w:leftChars="0" w:firstLine="420" w:firstLineChars="200"/>
    </w:pPr>
    <w:rPr>
      <w:sz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unhideWhenUsed/>
    <w:uiPriority w:val="99"/>
    <w:rPr>
      <w:color w:val="0000FF"/>
      <w:u w:val="single"/>
    </w:rPr>
  </w:style>
  <w:style w:type="character" w:customStyle="1" w:styleId="16">
    <w:name w:val="页眉 Char"/>
    <w:basedOn w:val="14"/>
    <w:link w:val="8"/>
    <w:uiPriority w:val="0"/>
    <w:rPr>
      <w:kern w:val="2"/>
      <w:sz w:val="18"/>
      <w:szCs w:val="18"/>
    </w:rPr>
  </w:style>
  <w:style w:type="character" w:customStyle="1" w:styleId="17">
    <w:name w:val="页脚 Char"/>
    <w:basedOn w:val="14"/>
    <w:link w:val="7"/>
    <w:qFormat/>
    <w:uiPriority w:val="0"/>
    <w:rPr>
      <w:kern w:val="2"/>
      <w:sz w:val="18"/>
      <w:szCs w:val="18"/>
    </w:rPr>
  </w:style>
  <w:style w:type="character" w:customStyle="1" w:styleId="18">
    <w:name w:val="标题 3 Char"/>
    <w:basedOn w:val="14"/>
    <w:link w:val="4"/>
    <w:semiHidden/>
    <w:uiPriority w:val="0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paragraph" w:customStyle="1" w:styleId="19">
    <w:name w:val="Default"/>
    <w:unhideWhenUsed/>
    <w:uiPriority w:val="0"/>
    <w:pPr>
      <w:widowControl w:val="0"/>
      <w:autoSpaceDE w:val="0"/>
      <w:autoSpaceDN w:val="0"/>
      <w:adjustRightInd w:val="0"/>
    </w:pPr>
    <w:rPr>
      <w:rFonts w:hint="eastAsia" w:ascii="微软雅黑" w:hAnsi="Calibri" w:eastAsia="微软雅黑" w:cs="Times New Roman"/>
      <w:color w:val="000000"/>
      <w:sz w:val="24"/>
      <w:lang w:val="en-US" w:eastAsia="zh-CN" w:bidi="ar-SA"/>
    </w:rPr>
  </w:style>
  <w:style w:type="paragraph" w:styleId="20">
    <w:name w:val="List Paragraph"/>
    <w:basedOn w:val="1"/>
    <w:link w:val="29"/>
    <w:qFormat/>
    <w:uiPriority w:val="34"/>
    <w:pPr>
      <w:ind w:firstLine="420" w:firstLineChars="200"/>
    </w:pPr>
  </w:style>
  <w:style w:type="paragraph" w:customStyle="1" w:styleId="21">
    <w:name w:val="正文 A"/>
    <w:qFormat/>
    <w:uiPriority w:val="0"/>
    <w:pPr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2">
    <w:name w:val="正文文本缩进 Char"/>
    <w:basedOn w:val="14"/>
    <w:link w:val="6"/>
    <w:qFormat/>
    <w:uiPriority w:val="0"/>
    <w:rPr>
      <w:kern w:val="2"/>
      <w:sz w:val="21"/>
      <w:szCs w:val="24"/>
    </w:rPr>
  </w:style>
  <w:style w:type="character" w:customStyle="1" w:styleId="23">
    <w:name w:val="正文首行缩进 2 Char"/>
    <w:basedOn w:val="22"/>
    <w:link w:val="11"/>
    <w:qFormat/>
    <w:uiPriority w:val="0"/>
    <w:rPr>
      <w:sz w:val="24"/>
    </w:rPr>
  </w:style>
  <w:style w:type="paragraph" w:customStyle="1" w:styleId="24">
    <w:name w:val="表格"/>
    <w:basedOn w:val="1"/>
    <w:link w:val="25"/>
    <w:qFormat/>
    <w:uiPriority w:val="0"/>
    <w:pPr>
      <w:spacing w:line="360" w:lineRule="auto"/>
    </w:pPr>
    <w:rPr>
      <w:rFonts w:asciiTheme="minorHAnsi" w:hAnsiTheme="minorHAnsi" w:eastAsiaTheme="minorEastAsia" w:cstheme="minorBidi"/>
      <w:szCs w:val="22"/>
    </w:rPr>
  </w:style>
  <w:style w:type="character" w:customStyle="1" w:styleId="25">
    <w:name w:val="表格 字符"/>
    <w:basedOn w:val="14"/>
    <w:link w:val="24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6">
    <w:name w:val="标题 1 Char"/>
    <w:basedOn w:val="14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7">
    <w:name w:val="列出段落2"/>
    <w:basedOn w:val="1"/>
    <w:qFormat/>
    <w:uiPriority w:val="99"/>
    <w:pPr>
      <w:ind w:firstLine="420" w:firstLineChars="200"/>
    </w:pPr>
    <w:rPr>
      <w:rFonts w:ascii="宋体"/>
      <w:kern w:val="0"/>
      <w:sz w:val="34"/>
      <w:szCs w:val="22"/>
    </w:rPr>
  </w:style>
  <w:style w:type="character" w:customStyle="1" w:styleId="28">
    <w:name w:val="标题 2 Char"/>
    <w:basedOn w:val="14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9">
    <w:name w:val="列出段落 Char"/>
    <w:link w:val="20"/>
    <w:qFormat/>
    <w:uiPriority w:val="34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1230</Words>
  <Characters>7017</Characters>
  <Lines>58</Lines>
  <Paragraphs>16</Paragraphs>
  <TotalTime>51</TotalTime>
  <ScaleCrop>false</ScaleCrop>
  <LinksUpToDate>false</LinksUpToDate>
  <CharactersWithSpaces>8231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2019-07-25T02:04:00Z</dcterms:created>
  <dc:creator>SKYFREE</dc:creator>
  <cp:lastModifiedBy>lenovo</cp:lastModifiedBy>
  <cp:lastPrinted>2019-04-01T02:21:00Z</cp:lastPrinted>
  <dcterms:modified xsi:type="dcterms:W3CDTF">2019-08-07T03:13:48Z</dcterms:modified>
  <dc:title>防统方软件技术参数基本要求：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