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2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080"/>
        <w:gridCol w:w="1080"/>
        <w:gridCol w:w="1080"/>
        <w:gridCol w:w="441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调研16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科室名称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进口或国产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功能需求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3.0T磁共振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包含但不限于以下功能：                                                                                                                                                                                                     （1）DWI、DTI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（2）灌注成像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（3）磁敏感成像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（4）ASL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（5）MRS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（6）4DMRA（全身血流成像）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（7）三维容积成像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（8）BOLD-脑功能成像                                                                                                                                                                                              （9）其他要求：磁共间屏蔽、精密空调、水冷机、稳压电源、高压注射器（原装进口）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F1A72"/>
    <w:rsid w:val="02D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2020-07-23T09:04:00Z</dcterms:created>
  <dc:creator>资产科肖婷</dc:creator>
  <cp:lastModifiedBy>资产科肖婷</cp:lastModifiedBy>
  <dcterms:modified xsi:type="dcterms:W3CDTF">2020-07-23T09:04:41Z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