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仿宋_GB2312"/>
          <w:b/>
          <w:bCs/>
          <w:sz w:val="44"/>
          <w:szCs w:val="44"/>
        </w:rPr>
      </w:pPr>
      <w:r>
        <w:rPr>
          <w:rFonts w:hint="eastAsia" w:ascii="宋体" w:hAnsi="宋体" w:cs="仿宋_GB2312"/>
          <w:b/>
          <w:bCs/>
          <w:sz w:val="44"/>
          <w:szCs w:val="44"/>
        </w:rPr>
        <w:t>采购项目技术要求</w:t>
      </w:r>
    </w:p>
    <w:tbl>
      <w:tblPr>
        <w:tblStyle w:val="9"/>
        <w:tblW w:w="998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6"/>
        <w:gridCol w:w="7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656" w:type="dxa"/>
            <w:vAlign w:val="center"/>
          </w:tcPr>
          <w:p>
            <w:pPr>
              <w:jc w:val="center"/>
              <w:rPr>
                <w:rFonts w:ascii="宋体" w:hAnsi="宋体" w:cs="仿宋_GB2312"/>
                <w:b/>
                <w:bCs/>
                <w:sz w:val="24"/>
              </w:rPr>
            </w:pPr>
            <w:r>
              <w:rPr>
                <w:rFonts w:hint="eastAsia" w:ascii="宋体" w:hAnsi="宋体" w:cs="仿宋_GB2312"/>
                <w:b/>
                <w:bCs/>
                <w:sz w:val="24"/>
              </w:rPr>
              <w:t>项目名称</w:t>
            </w:r>
          </w:p>
        </w:tc>
        <w:tc>
          <w:tcPr>
            <w:tcW w:w="7324" w:type="dxa"/>
            <w:vAlign w:val="center"/>
          </w:tcPr>
          <w:p>
            <w:pPr>
              <w:jc w:val="center"/>
              <w:rPr>
                <w:rFonts w:hint="eastAsia" w:ascii="宋体" w:hAnsi="宋体" w:eastAsia="宋体" w:cs="仿宋_GB2312"/>
                <w:bCs/>
                <w:sz w:val="24"/>
                <w:lang w:eastAsia="zh-CN"/>
              </w:rPr>
            </w:pPr>
            <w:r>
              <w:rPr>
                <w:rFonts w:hint="eastAsia" w:ascii="宋体" w:hAnsi="宋体" w:cs="仿宋_GB2312"/>
                <w:bCs/>
                <w:sz w:val="24"/>
                <w:lang w:eastAsia="zh-CN"/>
              </w:rPr>
              <w:t>追溯系统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656" w:type="dxa"/>
            <w:vAlign w:val="center"/>
          </w:tcPr>
          <w:p>
            <w:pPr>
              <w:jc w:val="center"/>
              <w:rPr>
                <w:rFonts w:ascii="宋体" w:hAnsi="宋体" w:cs="仿宋_GB2312"/>
                <w:b/>
                <w:bCs/>
                <w:sz w:val="24"/>
              </w:rPr>
            </w:pPr>
            <w:r>
              <w:rPr>
                <w:rFonts w:hint="eastAsia" w:ascii="宋体" w:hAnsi="宋体" w:cs="仿宋_GB2312"/>
                <w:b/>
                <w:bCs/>
                <w:sz w:val="24"/>
              </w:rPr>
              <w:t>项目申请科室</w:t>
            </w:r>
          </w:p>
        </w:tc>
        <w:tc>
          <w:tcPr>
            <w:tcW w:w="7324" w:type="dxa"/>
            <w:vAlign w:val="center"/>
          </w:tcPr>
          <w:p>
            <w:pPr>
              <w:jc w:val="center"/>
              <w:rPr>
                <w:rFonts w:hint="eastAsia" w:ascii="宋体" w:hAnsi="宋体" w:eastAsia="宋体" w:cs="仿宋_GB2312"/>
                <w:bCs/>
                <w:sz w:val="24"/>
                <w:lang w:eastAsia="zh-CN"/>
              </w:rPr>
            </w:pPr>
            <w:r>
              <w:rPr>
                <w:rFonts w:hint="eastAsia" w:ascii="宋体" w:hAnsi="宋体" w:cs="仿宋_GB2312"/>
                <w:bCs/>
                <w:sz w:val="24"/>
                <w:lang w:eastAsia="zh-CN"/>
              </w:rPr>
              <w:t>消毒供应中心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0" w:hRule="atLeast"/>
        </w:trPr>
        <w:tc>
          <w:tcPr>
            <w:tcW w:w="9980" w:type="dxa"/>
            <w:gridSpan w:val="2"/>
          </w:tcPr>
          <w:p>
            <w:pPr>
              <w:widowControl/>
              <w:rPr>
                <w:rFonts w:hint="eastAsia" w:ascii="黑体" w:hAnsi="黑体" w:eastAsia="黑体" w:cstheme="minorBidi"/>
                <w:sz w:val="24"/>
              </w:rPr>
            </w:pPr>
            <w:r>
              <w:rPr>
                <w:rFonts w:hint="eastAsia" w:ascii="黑体" w:hAnsi="黑体" w:eastAsia="黑体"/>
                <w:color w:val="000000"/>
                <w:sz w:val="24"/>
              </w:rPr>
              <w:t>采购产</w:t>
            </w:r>
            <w:r>
              <w:rPr>
                <w:rFonts w:hint="eastAsia" w:ascii="黑体" w:hAnsi="黑体" w:eastAsia="黑体" w:cstheme="minorBidi"/>
                <w:sz w:val="24"/>
              </w:rPr>
              <w:t>品技术标准要求：</w:t>
            </w:r>
          </w:p>
          <w:p>
            <w:pPr>
              <w:widowControl/>
              <w:ind w:firstLine="435" w:firstLineChars="196"/>
              <w:rPr>
                <w:rFonts w:hint="eastAsia" w:ascii="黑体" w:hAnsi="黑体" w:eastAsia="黑体"/>
                <w:b/>
                <w:sz w:val="24"/>
              </w:rPr>
            </w:pPr>
            <w:r>
              <w:rPr>
                <w:rFonts w:hint="eastAsia" w:ascii="黑体" w:hAnsi="黑体" w:eastAsia="黑体"/>
                <w:b/>
                <w:sz w:val="24"/>
              </w:rPr>
              <w:t>一、建设内容</w:t>
            </w:r>
          </w:p>
          <w:p>
            <w:pPr>
              <w:widowControl/>
              <w:ind w:firstLine="435" w:firstLineChars="196"/>
              <w:rPr>
                <w:rFonts w:hint="eastAsia" w:ascii="黑体" w:hAnsi="黑体" w:eastAsia="黑体"/>
                <w:sz w:val="24"/>
              </w:rPr>
            </w:pPr>
            <w:r>
              <w:rPr>
                <w:rFonts w:hint="eastAsia" w:ascii="黑体" w:hAnsi="黑体" w:eastAsia="黑体"/>
                <w:sz w:val="24"/>
              </w:rPr>
              <w:t>专业的信息化追溯系统，除供应室内部流程追溯外，对手术室及临床科室的器械包实现闭环记录，以实现院感风险的提前预警和事后追踪。实现一次性物品的出入库管理和器械包的效期管理</w:t>
            </w:r>
            <w:r>
              <w:rPr>
                <w:rFonts w:hint="eastAsia" w:ascii="黑体" w:hAnsi="黑体" w:eastAsia="黑体"/>
                <w:sz w:val="24"/>
                <w:lang w:eastAsia="zh-CN"/>
              </w:rPr>
              <w:t>，</w:t>
            </w:r>
            <w:r>
              <w:rPr>
                <w:rFonts w:hint="eastAsia" w:ascii="黑体" w:hAnsi="黑体" w:eastAsia="黑体"/>
                <w:sz w:val="24"/>
              </w:rPr>
              <w:t>人员工作量统计、绩效管理及质量控制</w:t>
            </w:r>
            <w:r>
              <w:rPr>
                <w:rFonts w:hint="eastAsia" w:ascii="黑体" w:hAnsi="黑体" w:eastAsia="黑体"/>
                <w:sz w:val="24"/>
                <w:lang w:eastAsia="zh-CN"/>
              </w:rPr>
              <w:t>，</w:t>
            </w:r>
            <w:r>
              <w:rPr>
                <w:rFonts w:hint="eastAsia" w:ascii="黑体" w:hAnsi="黑体" w:eastAsia="黑体"/>
                <w:sz w:val="24"/>
              </w:rPr>
              <w:t>科室成本核算等财务功能。可对设备的运行情况、维保情况进行分析和记录。</w:t>
            </w:r>
            <w:r>
              <w:rPr>
                <w:rFonts w:hint="eastAsia" w:ascii="黑体" w:hAnsi="黑体" w:eastAsia="黑体"/>
                <w:sz w:val="24"/>
                <w:lang w:eastAsia="zh-CN"/>
              </w:rPr>
              <w:t>且</w:t>
            </w:r>
            <w:r>
              <w:rPr>
                <w:rFonts w:hint="eastAsia" w:ascii="黑体" w:hAnsi="黑体" w:eastAsia="黑体"/>
                <w:sz w:val="24"/>
              </w:rPr>
              <w:t>具备拓展性，功能模块可根据我院需求定制，并能随着我院建设计划的改变，升级为多院区追溯，或追溯到外消单位。可对追溯结果进行利用，从不同角度的追溯信息实现自由转换，并提供追溯情况汇总表，各环节追溯数据自动进行横向及纵向对比，推测各环节工作情况，提出工作改进建议，形成总结分析报告。</w:t>
            </w:r>
          </w:p>
          <w:p>
            <w:pPr>
              <w:pStyle w:val="3"/>
              <w:numPr>
                <w:ilvl w:val="0"/>
                <w:numId w:val="0"/>
              </w:numPr>
              <w:ind w:firstLine="444" w:firstLineChars="200"/>
              <w:rPr>
                <w:rFonts w:hint="default" w:eastAsia="黑体"/>
                <w:lang w:val="en-US" w:eastAsia="zh-CN"/>
              </w:rPr>
            </w:pPr>
            <w:bookmarkStart w:id="0" w:name="_Toc42672435"/>
            <w:r>
              <w:rPr>
                <w:rFonts w:hint="eastAsia" w:ascii="黑体" w:hAnsi="黑体" w:eastAsia="黑体"/>
                <w:sz w:val="24"/>
                <w:szCs w:val="24"/>
                <w:lang w:eastAsia="zh-CN"/>
              </w:rPr>
              <w:t>二、</w:t>
            </w:r>
            <w:r>
              <w:rPr>
                <w:rFonts w:hint="eastAsia" w:ascii="黑体" w:hAnsi="黑体" w:eastAsia="黑体"/>
                <w:sz w:val="24"/>
                <w:szCs w:val="24"/>
              </w:rPr>
              <w:t>建设清单</w:t>
            </w:r>
            <w:bookmarkEnd w:id="0"/>
          </w:p>
          <w:tbl>
            <w:tblPr>
              <w:tblStyle w:val="10"/>
              <w:tblpPr w:leftFromText="180" w:rightFromText="180" w:vertAnchor="text" w:horzAnchor="page" w:tblpX="562" w:tblpY="167"/>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1332"/>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jc w:val="center"/>
                    <w:rPr>
                      <w:rFonts w:hint="default"/>
                      <w:vertAlign w:val="baseline"/>
                      <w:lang w:val="en-US" w:eastAsia="zh-CN"/>
                    </w:rPr>
                  </w:pPr>
                  <w:r>
                    <w:rPr>
                      <w:rFonts w:hint="eastAsia"/>
                      <w:vertAlign w:val="baseline"/>
                      <w:lang w:val="en-US" w:eastAsia="zh-CN"/>
                    </w:rPr>
                    <w:t>种类</w:t>
                  </w:r>
                </w:p>
              </w:tc>
              <w:tc>
                <w:tcPr>
                  <w:tcW w:w="1332" w:type="dxa"/>
                </w:tcPr>
                <w:p>
                  <w:pPr>
                    <w:jc w:val="center"/>
                    <w:rPr>
                      <w:rFonts w:hint="default"/>
                      <w:vertAlign w:val="baseline"/>
                      <w:lang w:val="en-US" w:eastAsia="zh-CN"/>
                    </w:rPr>
                  </w:pPr>
                  <w:r>
                    <w:rPr>
                      <w:rFonts w:hint="eastAsia"/>
                      <w:vertAlign w:val="baseline"/>
                      <w:lang w:val="en-US" w:eastAsia="zh-CN"/>
                    </w:rPr>
                    <w:t>数量</w:t>
                  </w:r>
                </w:p>
              </w:tc>
              <w:tc>
                <w:tcPr>
                  <w:tcW w:w="5170" w:type="dxa"/>
                </w:tcPr>
                <w:p>
                  <w:pPr>
                    <w:jc w:val="center"/>
                    <w:rPr>
                      <w:rFonts w:hint="default"/>
                      <w:vertAlign w:val="baseline"/>
                      <w:lang w:val="en-US" w:eastAsia="zh-CN"/>
                    </w:rPr>
                  </w:pPr>
                  <w:r>
                    <w:rPr>
                      <w:rFonts w:hint="eastAsia"/>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jc w:val="center"/>
                    <w:rPr>
                      <w:rFonts w:hint="default"/>
                      <w:vertAlign w:val="baseline"/>
                      <w:lang w:val="en-US" w:eastAsia="zh-CN"/>
                    </w:rPr>
                  </w:pPr>
                  <w:r>
                    <w:rPr>
                      <w:rFonts w:hint="eastAsia"/>
                      <w:vertAlign w:val="baseline"/>
                      <w:lang w:val="en-US" w:eastAsia="zh-CN"/>
                    </w:rPr>
                    <w:t>供应室图文工作站</w:t>
                  </w:r>
                </w:p>
              </w:tc>
              <w:tc>
                <w:tcPr>
                  <w:tcW w:w="1332" w:type="dxa"/>
                </w:tcPr>
                <w:p>
                  <w:pPr>
                    <w:jc w:val="center"/>
                    <w:rPr>
                      <w:rFonts w:hint="default"/>
                      <w:vertAlign w:val="baseline"/>
                      <w:lang w:val="en-US" w:eastAsia="zh-CN"/>
                    </w:rPr>
                  </w:pPr>
                  <w:r>
                    <w:rPr>
                      <w:rFonts w:hint="eastAsia"/>
                      <w:vertAlign w:val="baseline"/>
                      <w:lang w:val="en-US" w:eastAsia="zh-CN"/>
                    </w:rPr>
                    <w:t>6</w:t>
                  </w:r>
                </w:p>
              </w:tc>
              <w:tc>
                <w:tcPr>
                  <w:tcW w:w="5170" w:type="dxa"/>
                </w:tcPr>
                <w:p>
                  <w:pPr>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jc w:val="center"/>
                    <w:rPr>
                      <w:rFonts w:hint="default"/>
                      <w:vertAlign w:val="baseline"/>
                      <w:lang w:val="en-US" w:eastAsia="zh-CN"/>
                    </w:rPr>
                  </w:pPr>
                  <w:r>
                    <w:rPr>
                      <w:rFonts w:hint="eastAsia"/>
                      <w:vertAlign w:val="baseline"/>
                      <w:lang w:val="en-US" w:eastAsia="zh-CN"/>
                    </w:rPr>
                    <w:t>无线扫描枪</w:t>
                  </w:r>
                </w:p>
              </w:tc>
              <w:tc>
                <w:tcPr>
                  <w:tcW w:w="1332" w:type="dxa"/>
                </w:tcPr>
                <w:p>
                  <w:pPr>
                    <w:jc w:val="center"/>
                    <w:rPr>
                      <w:rFonts w:hint="default"/>
                      <w:vertAlign w:val="baseline"/>
                      <w:lang w:val="en-US" w:eastAsia="zh-CN"/>
                    </w:rPr>
                  </w:pPr>
                  <w:r>
                    <w:rPr>
                      <w:rFonts w:hint="eastAsia"/>
                      <w:vertAlign w:val="baseline"/>
                      <w:lang w:val="en-US" w:eastAsia="zh-CN"/>
                    </w:rPr>
                    <w:t>20</w:t>
                  </w:r>
                </w:p>
              </w:tc>
              <w:tc>
                <w:tcPr>
                  <w:tcW w:w="5170" w:type="dxa"/>
                </w:tcPr>
                <w:p>
                  <w:pPr>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jc w:val="center"/>
                    <w:rPr>
                      <w:rFonts w:hint="default"/>
                      <w:vertAlign w:val="baseline"/>
                      <w:lang w:val="en-US" w:eastAsia="zh-CN"/>
                    </w:rPr>
                  </w:pPr>
                  <w:r>
                    <w:rPr>
                      <w:rFonts w:hint="eastAsia"/>
                      <w:vertAlign w:val="baseline"/>
                      <w:lang w:val="en-US" w:eastAsia="zh-CN"/>
                    </w:rPr>
                    <w:t>高拍仪</w:t>
                  </w:r>
                </w:p>
              </w:tc>
              <w:tc>
                <w:tcPr>
                  <w:tcW w:w="1332" w:type="dxa"/>
                </w:tcPr>
                <w:p>
                  <w:pPr>
                    <w:jc w:val="center"/>
                    <w:rPr>
                      <w:rFonts w:hint="default"/>
                      <w:vertAlign w:val="baseline"/>
                      <w:lang w:val="en-US" w:eastAsia="zh-CN"/>
                    </w:rPr>
                  </w:pPr>
                  <w:r>
                    <w:rPr>
                      <w:rFonts w:hint="eastAsia"/>
                      <w:vertAlign w:val="baseline"/>
                      <w:lang w:val="en-US" w:eastAsia="zh-CN"/>
                    </w:rPr>
                    <w:t>1</w:t>
                  </w:r>
                </w:p>
              </w:tc>
              <w:tc>
                <w:tcPr>
                  <w:tcW w:w="5170" w:type="dxa"/>
                </w:tcPr>
                <w:p>
                  <w:pPr>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jc w:val="center"/>
                    <w:rPr>
                      <w:rFonts w:hint="default"/>
                      <w:vertAlign w:val="baseline"/>
                      <w:lang w:val="en-US" w:eastAsia="zh-CN"/>
                    </w:rPr>
                  </w:pPr>
                  <w:r>
                    <w:rPr>
                      <w:rFonts w:hint="eastAsia"/>
                      <w:vertAlign w:val="baseline"/>
                      <w:lang w:val="en-US" w:eastAsia="zh-CN"/>
                    </w:rPr>
                    <w:t>无线PDA</w:t>
                  </w:r>
                </w:p>
              </w:tc>
              <w:tc>
                <w:tcPr>
                  <w:tcW w:w="1332" w:type="dxa"/>
                </w:tcPr>
                <w:p>
                  <w:pPr>
                    <w:jc w:val="center"/>
                    <w:rPr>
                      <w:rFonts w:hint="default"/>
                      <w:vertAlign w:val="baseline"/>
                      <w:lang w:val="en-US" w:eastAsia="zh-CN"/>
                    </w:rPr>
                  </w:pPr>
                  <w:r>
                    <w:rPr>
                      <w:rFonts w:hint="eastAsia"/>
                      <w:vertAlign w:val="baseline"/>
                      <w:lang w:val="en-US" w:eastAsia="zh-CN"/>
                    </w:rPr>
                    <w:t>2</w:t>
                  </w:r>
                </w:p>
              </w:tc>
              <w:tc>
                <w:tcPr>
                  <w:tcW w:w="5170" w:type="dxa"/>
                </w:tcPr>
                <w:p>
                  <w:pPr>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jc w:val="center"/>
                    <w:rPr>
                      <w:rFonts w:hint="default"/>
                      <w:vertAlign w:val="baseline"/>
                      <w:lang w:val="en-US" w:eastAsia="zh-CN"/>
                    </w:rPr>
                  </w:pPr>
                  <w:r>
                    <w:rPr>
                      <w:rFonts w:hint="eastAsia"/>
                      <w:vertAlign w:val="baseline"/>
                      <w:lang w:val="en-US" w:eastAsia="zh-CN"/>
                    </w:rPr>
                    <w:t>标签打印机</w:t>
                  </w:r>
                </w:p>
              </w:tc>
              <w:tc>
                <w:tcPr>
                  <w:tcW w:w="1332" w:type="dxa"/>
                </w:tcPr>
                <w:p>
                  <w:pPr>
                    <w:jc w:val="center"/>
                    <w:rPr>
                      <w:rFonts w:hint="default"/>
                      <w:vertAlign w:val="baseline"/>
                      <w:lang w:val="en-US" w:eastAsia="zh-CN"/>
                    </w:rPr>
                  </w:pPr>
                  <w:r>
                    <w:rPr>
                      <w:rFonts w:hint="eastAsia"/>
                      <w:vertAlign w:val="baseline"/>
                      <w:lang w:val="en-US" w:eastAsia="zh-CN"/>
                    </w:rPr>
                    <w:t>2</w:t>
                  </w:r>
                </w:p>
              </w:tc>
              <w:tc>
                <w:tcPr>
                  <w:tcW w:w="5170" w:type="dxa"/>
                </w:tcPr>
                <w:p>
                  <w:pPr>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333" w:type="dxa"/>
                </w:tcPr>
                <w:p>
                  <w:pPr>
                    <w:jc w:val="center"/>
                    <w:rPr>
                      <w:rFonts w:hint="default"/>
                      <w:vertAlign w:val="baseline"/>
                      <w:lang w:val="en-US" w:eastAsia="zh-CN"/>
                    </w:rPr>
                  </w:pPr>
                  <w:r>
                    <w:rPr>
                      <w:rFonts w:hint="eastAsia"/>
                      <w:vertAlign w:val="baseline"/>
                      <w:lang w:val="en-US" w:eastAsia="zh-CN"/>
                    </w:rPr>
                    <w:t>针式打印机</w:t>
                  </w:r>
                </w:p>
              </w:tc>
              <w:tc>
                <w:tcPr>
                  <w:tcW w:w="1332" w:type="dxa"/>
                </w:tcPr>
                <w:p>
                  <w:pPr>
                    <w:jc w:val="center"/>
                    <w:rPr>
                      <w:rFonts w:hint="default"/>
                      <w:vertAlign w:val="baseline"/>
                      <w:lang w:val="en-US" w:eastAsia="zh-CN"/>
                    </w:rPr>
                  </w:pPr>
                  <w:r>
                    <w:rPr>
                      <w:rFonts w:hint="eastAsia"/>
                      <w:vertAlign w:val="baseline"/>
                      <w:lang w:val="en-US" w:eastAsia="zh-CN"/>
                    </w:rPr>
                    <w:t>1</w:t>
                  </w:r>
                </w:p>
              </w:tc>
              <w:tc>
                <w:tcPr>
                  <w:tcW w:w="5170" w:type="dxa"/>
                </w:tcPr>
                <w:p>
                  <w:pPr>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jc w:val="center"/>
                    <w:rPr>
                      <w:rFonts w:hint="default"/>
                      <w:vertAlign w:val="baseline"/>
                      <w:lang w:val="en-US" w:eastAsia="zh-CN"/>
                    </w:rPr>
                  </w:pPr>
                  <w:r>
                    <w:rPr>
                      <w:rFonts w:hint="eastAsia"/>
                      <w:vertAlign w:val="baseline"/>
                      <w:lang w:val="en-US" w:eastAsia="zh-CN"/>
                    </w:rPr>
                    <w:t>大屏显示器</w:t>
                  </w:r>
                </w:p>
              </w:tc>
              <w:tc>
                <w:tcPr>
                  <w:tcW w:w="1332" w:type="dxa"/>
                </w:tcPr>
                <w:p>
                  <w:pPr>
                    <w:jc w:val="center"/>
                    <w:rPr>
                      <w:rFonts w:hint="default"/>
                      <w:vertAlign w:val="baseline"/>
                      <w:lang w:val="en-US" w:eastAsia="zh-CN"/>
                    </w:rPr>
                  </w:pPr>
                  <w:r>
                    <w:rPr>
                      <w:rFonts w:hint="eastAsia"/>
                      <w:vertAlign w:val="baseline"/>
                      <w:lang w:val="en-US" w:eastAsia="zh-CN"/>
                    </w:rPr>
                    <w:t>1</w:t>
                  </w:r>
                </w:p>
              </w:tc>
              <w:tc>
                <w:tcPr>
                  <w:tcW w:w="5170" w:type="dxa"/>
                </w:tcPr>
                <w:p>
                  <w:pPr>
                    <w:jc w:val="left"/>
                    <w:rPr>
                      <w:rFonts w:hint="default"/>
                      <w:vertAlign w:val="baseline"/>
                      <w:lang w:val="en-US" w:eastAsia="zh-CN"/>
                    </w:rPr>
                  </w:pPr>
                  <w:r>
                    <w:rPr>
                      <w:rFonts w:hint="eastAsia"/>
                      <w:vertAlign w:val="baseline"/>
                      <w:lang w:val="en-US" w:eastAsia="zh-CN"/>
                    </w:rPr>
                    <w:t>50寸以上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jc w:val="center"/>
                    <w:rPr>
                      <w:rFonts w:hint="default"/>
                      <w:vertAlign w:val="baseline"/>
                      <w:lang w:val="en-US" w:eastAsia="zh-CN"/>
                    </w:rPr>
                  </w:pPr>
                  <w:r>
                    <w:rPr>
                      <w:rFonts w:hint="eastAsia"/>
                      <w:vertAlign w:val="baseline"/>
                      <w:lang w:val="en-US" w:eastAsia="zh-CN"/>
                    </w:rPr>
                    <w:t>其它配套辅材</w:t>
                  </w:r>
                </w:p>
              </w:tc>
              <w:tc>
                <w:tcPr>
                  <w:tcW w:w="1332" w:type="dxa"/>
                </w:tcPr>
                <w:p>
                  <w:pPr>
                    <w:jc w:val="center"/>
                    <w:rPr>
                      <w:rFonts w:hint="default"/>
                      <w:vertAlign w:val="baseline"/>
                      <w:lang w:val="en-US" w:eastAsia="zh-CN"/>
                    </w:rPr>
                  </w:pPr>
                  <w:r>
                    <w:rPr>
                      <w:rFonts w:hint="eastAsia"/>
                      <w:vertAlign w:val="baseline"/>
                      <w:lang w:val="en-US" w:eastAsia="zh-CN"/>
                    </w:rPr>
                    <w:t>若干</w:t>
                  </w:r>
                </w:p>
              </w:tc>
              <w:tc>
                <w:tcPr>
                  <w:tcW w:w="5170" w:type="dxa"/>
                </w:tcPr>
                <w:p>
                  <w:pPr>
                    <w:jc w:val="left"/>
                    <w:rPr>
                      <w:rFonts w:hint="default"/>
                      <w:vertAlign w:val="baseline"/>
                      <w:lang w:val="en-US" w:eastAsia="zh-CN"/>
                    </w:rPr>
                  </w:pPr>
                  <w:r>
                    <w:rPr>
                      <w:rFonts w:hint="eastAsia"/>
                      <w:vertAlign w:val="baseline"/>
                      <w:lang w:val="en-US" w:eastAsia="zh-CN"/>
                    </w:rPr>
                    <w:t>追溯标签、打印碳带、器械包内身份牌、清洗追溯网篮牌</w:t>
                  </w:r>
                </w:p>
              </w:tc>
            </w:tr>
          </w:tbl>
          <w:p>
            <w:pPr>
              <w:rPr>
                <w:rFonts w:hint="default" w:eastAsia="黑体"/>
                <w:lang w:val="en-US" w:eastAsia="zh-CN"/>
              </w:rPr>
            </w:pPr>
          </w:p>
          <w:p>
            <w:pPr>
              <w:pStyle w:val="3"/>
              <w:numPr>
                <w:ilvl w:val="0"/>
                <w:numId w:val="1"/>
              </w:numPr>
              <w:rPr>
                <w:rFonts w:ascii="黑体" w:hAnsi="黑体" w:eastAsia="黑体"/>
                <w:sz w:val="24"/>
                <w:szCs w:val="24"/>
              </w:rPr>
            </w:pPr>
            <w:bookmarkStart w:id="1" w:name="_Toc42672446"/>
            <w:r>
              <w:rPr>
                <w:rFonts w:hint="eastAsia" w:ascii="黑体" w:hAnsi="黑体" w:eastAsia="黑体"/>
                <w:sz w:val="24"/>
                <w:szCs w:val="24"/>
              </w:rPr>
              <w:t>软件系统详细要求</w:t>
            </w:r>
            <w:bookmarkEnd w:id="1"/>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7"/>
              <w:gridCol w:w="1860"/>
              <w:gridCol w:w="6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707" w:type="dxa"/>
                  <w:gridSpan w:val="2"/>
                  <w:shd w:val="clear" w:color="auto" w:fill="FFFFFF"/>
                  <w:noWrap w:val="0"/>
                  <w:vAlign w:val="center"/>
                </w:tcPr>
                <w:p>
                  <w:pPr>
                    <w:widowControl/>
                    <w:jc w:val="center"/>
                    <w:textAlignment w:val="center"/>
                    <w:rPr>
                      <w:rFonts w:hint="eastAsia" w:ascii="宋体" w:hAnsi="宋体" w:cs="宋体"/>
                      <w:b/>
                      <w:kern w:val="0"/>
                      <w:sz w:val="24"/>
                    </w:rPr>
                  </w:pPr>
                </w:p>
              </w:tc>
              <w:tc>
                <w:tcPr>
                  <w:tcW w:w="6155" w:type="dxa"/>
                  <w:shd w:val="clear" w:color="auto" w:fill="FFFFFF"/>
                  <w:noWrap w:val="0"/>
                  <w:vAlign w:val="center"/>
                </w:tcPr>
                <w:p>
                  <w:pPr>
                    <w:widowControl/>
                    <w:jc w:val="center"/>
                    <w:textAlignment w:val="center"/>
                    <w:rPr>
                      <w:rFonts w:ascii="宋体" w:hAnsi="宋体" w:cs="宋体"/>
                      <w:b/>
                      <w:sz w:val="24"/>
                    </w:rPr>
                  </w:pPr>
                  <w:r>
                    <w:rPr>
                      <w:rFonts w:hint="eastAsia" w:ascii="宋体" w:hAnsi="宋体" w:cs="宋体"/>
                      <w:b/>
                      <w:kern w:val="0"/>
                      <w:sz w:val="24"/>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47"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CSSD</w:t>
                  </w:r>
                </w:p>
              </w:tc>
              <w:tc>
                <w:tcPr>
                  <w:tcW w:w="1860" w:type="dxa"/>
                  <w:vMerge w:val="restart"/>
                  <w:noWrap w:val="0"/>
                  <w:vAlign w:val="center"/>
                </w:tcPr>
                <w:p>
                  <w:pPr>
                    <w:widowControl/>
                    <w:jc w:val="center"/>
                    <w:textAlignment w:val="center"/>
                    <w:rPr>
                      <w:rFonts w:hint="eastAsia" w:ascii="宋体" w:hAnsi="宋体" w:eastAsia="宋体" w:cs="等线"/>
                      <w:sz w:val="24"/>
                      <w:lang w:eastAsia="zh-CN"/>
                    </w:rPr>
                  </w:pPr>
                  <w:r>
                    <w:rPr>
                      <w:rFonts w:ascii="宋体" w:hAnsi="宋体" w:cs="Microsoft YaHei UI"/>
                      <w:kern w:val="0"/>
                      <w:sz w:val="24"/>
                    </w:rPr>
                    <w:t>回收/外来器械</w:t>
                  </w: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支持</w:t>
                  </w:r>
                  <w:r>
                    <w:rPr>
                      <w:rFonts w:ascii="宋体" w:hAnsi="宋体" w:cs="等线"/>
                      <w:kern w:val="0"/>
                      <w:sz w:val="24"/>
                    </w:rPr>
                    <w:t>对有条码的污染包进行扫描登记</w:t>
                  </w:r>
                  <w:r>
                    <w:rPr>
                      <w:rFonts w:hint="eastAsia" w:ascii="宋体" w:hAnsi="宋体" w:cs="等线"/>
                      <w:kern w:val="0"/>
                      <w:sz w:val="24"/>
                    </w:rPr>
                    <w:t>，对通用包支持通过扫描单品种条码扫描后输入总数量的实现方式进行回收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widowControl/>
                    <w:jc w:val="center"/>
                    <w:textAlignment w:val="center"/>
                    <w:rPr>
                      <w:rFonts w:ascii="宋体" w:hAnsi="宋体" w:cs="Microsoft YaHei UI"/>
                      <w:kern w:val="0"/>
                      <w:sz w:val="24"/>
                    </w:rPr>
                  </w:pPr>
                </w:p>
              </w:tc>
              <w:tc>
                <w:tcPr>
                  <w:tcW w:w="1860" w:type="dxa"/>
                  <w:vMerge w:val="continue"/>
                  <w:noWrap w:val="0"/>
                  <w:vAlign w:val="center"/>
                </w:tcPr>
                <w:p>
                  <w:pPr>
                    <w:widowControl/>
                    <w:jc w:val="center"/>
                    <w:textAlignment w:val="center"/>
                    <w:rPr>
                      <w:rFonts w:ascii="宋体" w:hAnsi="宋体" w:cs="Microsoft YaHei UI"/>
                      <w:kern w:val="0"/>
                      <w:sz w:val="24"/>
                    </w:rPr>
                  </w:pPr>
                </w:p>
              </w:tc>
              <w:tc>
                <w:tcPr>
                  <w:tcW w:w="6155" w:type="dxa"/>
                  <w:noWrap w:val="0"/>
                  <w:vAlign w:val="center"/>
                </w:tcPr>
                <w:p>
                  <w:pPr>
                    <w:widowControl/>
                    <w:jc w:val="left"/>
                    <w:textAlignment w:val="center"/>
                    <w:rPr>
                      <w:rFonts w:hint="default" w:ascii="宋体" w:hAnsi="宋体" w:cs="等线" w:eastAsiaTheme="minorEastAsia"/>
                      <w:kern w:val="0"/>
                      <w:sz w:val="24"/>
                      <w:lang w:val="en-US" w:eastAsia="zh-CN"/>
                    </w:rPr>
                  </w:pPr>
                  <w:r>
                    <w:rPr>
                      <w:rFonts w:hint="eastAsia" w:ascii="宋体" w:hAnsi="宋体" w:cs="等线"/>
                      <w:kern w:val="0"/>
                      <w:sz w:val="24"/>
                      <w:lang w:eastAsia="zh-CN"/>
                    </w:rPr>
                    <w:t>支持对加急包进行登记，在看板及流程中置顶显示，并可设置倒计时提醒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等线"/>
                      <w:sz w:val="24"/>
                    </w:rPr>
                  </w:pP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支持</w:t>
                  </w:r>
                  <w:r>
                    <w:rPr>
                      <w:rFonts w:ascii="宋体" w:hAnsi="宋体" w:cs="等线"/>
                      <w:kern w:val="0"/>
                      <w:sz w:val="24"/>
                    </w:rPr>
                    <w:t>对外来器械进行相关信息登记</w:t>
                  </w:r>
                  <w:r>
                    <w:rPr>
                      <w:rFonts w:hint="eastAsia" w:ascii="宋体" w:hAnsi="宋体" w:cs="等线"/>
                      <w:kern w:val="0"/>
                      <w:sz w:val="24"/>
                    </w:rPr>
                    <w:t>，</w:t>
                  </w:r>
                  <w:r>
                    <w:rPr>
                      <w:rFonts w:hint="eastAsia" w:ascii="宋体" w:hAnsi="宋体" w:cs="等线"/>
                      <w:kern w:val="0"/>
                      <w:sz w:val="24"/>
                      <w:lang w:eastAsia="zh-CN"/>
                    </w:rPr>
                    <w:t>并对植入物明细及数量进行登记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等线"/>
                      <w:sz w:val="24"/>
                    </w:rPr>
                  </w:pPr>
                </w:p>
              </w:tc>
              <w:tc>
                <w:tcPr>
                  <w:tcW w:w="6155" w:type="dxa"/>
                  <w:noWrap w:val="0"/>
                  <w:vAlign w:val="center"/>
                </w:tcPr>
                <w:p>
                  <w:pPr>
                    <w:widowControl/>
                    <w:jc w:val="left"/>
                    <w:textAlignment w:val="center"/>
                    <w:rPr>
                      <w:rFonts w:hint="eastAsia" w:ascii="宋体" w:hAnsi="宋体" w:cs="等线" w:eastAsiaTheme="minorEastAsia"/>
                      <w:sz w:val="24"/>
                      <w:lang w:eastAsia="zh-CN"/>
                    </w:rPr>
                  </w:pPr>
                  <w:r>
                    <w:rPr>
                      <w:rFonts w:hint="eastAsia" w:ascii="宋体" w:hAnsi="宋体" w:cs="等线"/>
                      <w:kern w:val="0"/>
                      <w:sz w:val="24"/>
                      <w:lang w:eastAsia="zh-CN"/>
                    </w:rPr>
                    <w:t>支持</w:t>
                  </w:r>
                  <w:r>
                    <w:rPr>
                      <w:rFonts w:ascii="宋体" w:hAnsi="宋体" w:cs="等线"/>
                      <w:kern w:val="0"/>
                      <w:sz w:val="24"/>
                    </w:rPr>
                    <w:t>对存在丢失/损坏器械的情况进行</w:t>
                  </w:r>
                  <w:r>
                    <w:rPr>
                      <w:rFonts w:hint="eastAsia" w:ascii="宋体" w:hAnsi="宋体" w:cs="等线"/>
                      <w:kern w:val="0"/>
                      <w:sz w:val="24"/>
                      <w:lang w:eastAsia="zh-CN"/>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等线"/>
                      <w:sz w:val="24"/>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支持对外来器械使用后二次回收进行登记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清洗</w:t>
                  </w: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支持</w:t>
                  </w:r>
                  <w:r>
                    <w:rPr>
                      <w:rFonts w:ascii="宋体" w:hAnsi="宋体" w:cs="等线"/>
                      <w:kern w:val="0"/>
                      <w:sz w:val="24"/>
                    </w:rPr>
                    <w:t>扫描清洗网篮条码衔接清洗环节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支持</w:t>
                  </w:r>
                  <w:r>
                    <w:rPr>
                      <w:rFonts w:ascii="宋体" w:hAnsi="宋体" w:cs="等线"/>
                      <w:kern w:val="0"/>
                      <w:sz w:val="24"/>
                    </w:rPr>
                    <w:t>扫描清洗机条码关联清洗锅号锅次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支持在数据通讯端口和协议开放的情况下，实时采集设备参数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lang w:eastAsia="zh-CN"/>
                    </w:rPr>
                    <w:t>支持对</w:t>
                  </w:r>
                  <w:r>
                    <w:rPr>
                      <w:rFonts w:hint="eastAsia" w:ascii="宋体" w:hAnsi="宋体" w:cs="等线"/>
                      <w:kern w:val="0"/>
                      <w:sz w:val="24"/>
                    </w:rPr>
                    <w:t>外来器械</w:t>
                  </w:r>
                  <w:r>
                    <w:rPr>
                      <w:rFonts w:hint="eastAsia" w:ascii="宋体" w:hAnsi="宋体" w:cs="等线"/>
                      <w:kern w:val="0"/>
                      <w:sz w:val="24"/>
                      <w:lang w:eastAsia="zh-CN"/>
                    </w:rPr>
                    <w:t>使用后的</w:t>
                  </w:r>
                  <w:r>
                    <w:rPr>
                      <w:rFonts w:hint="eastAsia" w:ascii="宋体" w:hAnsi="宋体" w:cs="等线"/>
                      <w:kern w:val="0"/>
                      <w:sz w:val="24"/>
                    </w:rPr>
                    <w:t>二次清洗</w:t>
                  </w:r>
                  <w:r>
                    <w:rPr>
                      <w:rFonts w:hint="eastAsia" w:ascii="宋体" w:hAnsi="宋体" w:cs="等线"/>
                      <w:kern w:val="0"/>
                      <w:sz w:val="24"/>
                      <w:lang w:eastAsia="zh-CN"/>
                    </w:rPr>
                    <w:t>进行</w:t>
                  </w:r>
                  <w:r>
                    <w:rPr>
                      <w:rFonts w:hint="eastAsia" w:ascii="宋体" w:hAnsi="宋体" w:cs="等线"/>
                      <w:kern w:val="0"/>
                      <w:sz w:val="24"/>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支持手工清洗单记录单单独打印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支持区分平面、轴节器械，准确统计清洗记录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包装</w:t>
                  </w: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支持</w:t>
                  </w:r>
                  <w:r>
                    <w:rPr>
                      <w:rFonts w:ascii="宋体" w:hAnsi="宋体" w:cs="等线"/>
                      <w:kern w:val="0"/>
                      <w:sz w:val="24"/>
                    </w:rPr>
                    <w:t>扫描清洗网篮条码对清洗质量进行登记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eastAsiaTheme="minorEastAsia"/>
                      <w:sz w:val="24"/>
                      <w:lang w:eastAsia="zh-CN"/>
                    </w:rPr>
                  </w:pPr>
                  <w:r>
                    <w:rPr>
                      <w:rFonts w:hint="eastAsia" w:ascii="宋体" w:hAnsi="宋体" w:cs="等线"/>
                      <w:kern w:val="0"/>
                      <w:sz w:val="24"/>
                      <w:lang w:eastAsia="zh-CN"/>
                    </w:rPr>
                    <w:t>支持对</w:t>
                  </w:r>
                  <w:r>
                    <w:rPr>
                      <w:rFonts w:ascii="宋体" w:hAnsi="宋体" w:cs="等线"/>
                      <w:kern w:val="0"/>
                      <w:sz w:val="24"/>
                    </w:rPr>
                    <w:t>清洗不合格情况</w:t>
                  </w:r>
                  <w:r>
                    <w:rPr>
                      <w:rFonts w:hint="eastAsia" w:ascii="宋体" w:hAnsi="宋体" w:cs="等线"/>
                      <w:kern w:val="0"/>
                      <w:sz w:val="24"/>
                      <w:lang w:eastAsia="zh-CN"/>
                    </w:rPr>
                    <w:t>登记，</w:t>
                  </w:r>
                  <w:r>
                    <w:rPr>
                      <w:rFonts w:ascii="宋体" w:hAnsi="宋体" w:cs="等线"/>
                      <w:kern w:val="0"/>
                      <w:sz w:val="24"/>
                    </w:rPr>
                    <w:t>记录不合格具体原因</w:t>
                  </w:r>
                  <w:r>
                    <w:rPr>
                      <w:rFonts w:hint="eastAsia" w:ascii="宋体" w:hAnsi="宋体" w:cs="等线"/>
                      <w:kern w:val="0"/>
                      <w:sz w:val="24"/>
                      <w:lang w:eastAsia="zh-CN"/>
                    </w:rPr>
                    <w:t>，并进行返洗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支持对</w:t>
                  </w:r>
                  <w:r>
                    <w:rPr>
                      <w:rFonts w:ascii="宋体" w:hAnsi="宋体" w:cs="等线"/>
                      <w:kern w:val="0"/>
                      <w:sz w:val="24"/>
                    </w:rPr>
                    <w:t>包装结果进行审核确认，确认后自动打印标签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支持临时修改外包装属性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default" w:ascii="宋体" w:hAnsi="宋体" w:cs="等线"/>
                      <w:kern w:val="0"/>
                      <w:sz w:val="24"/>
                      <w:lang w:val="en-US" w:eastAsia="zh-CN"/>
                    </w:rPr>
                  </w:pPr>
                  <w:r>
                    <w:rPr>
                      <w:rFonts w:hint="eastAsia" w:ascii="宋体" w:hAnsi="宋体" w:cs="等线"/>
                      <w:kern w:val="0"/>
                      <w:sz w:val="24"/>
                      <w:lang w:eastAsia="zh-CN"/>
                    </w:rPr>
                    <w:t>支持临时添加新任务，如</w:t>
                  </w:r>
                  <w:r>
                    <w:rPr>
                      <w:rFonts w:hint="eastAsia" w:ascii="宋体" w:hAnsi="宋体" w:cs="等线"/>
                      <w:kern w:val="0"/>
                      <w:sz w:val="24"/>
                      <w:lang w:val="en-US" w:eastAsia="zh-CN"/>
                    </w:rPr>
                    <w:t>敷料、外消包等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支持器械日常保养登记，并可追溯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支持无菌包、器械图片放大查看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8"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灭菌</w:t>
                  </w: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支持</w:t>
                  </w:r>
                  <w:r>
                    <w:rPr>
                      <w:rFonts w:ascii="宋体" w:hAnsi="宋体" w:cs="等线"/>
                      <w:kern w:val="0"/>
                      <w:sz w:val="24"/>
                    </w:rPr>
                    <w:t>扫描灭菌锅条码关联锅号锅次，自动打印锅次条码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kern w:val="0"/>
                      <w:sz w:val="24"/>
                    </w:rPr>
                  </w:pPr>
                </w:p>
              </w:tc>
              <w:tc>
                <w:tcPr>
                  <w:tcW w:w="6155" w:type="dxa"/>
                  <w:noWrap w:val="0"/>
                  <w:vAlign w:val="center"/>
                </w:tcPr>
                <w:p>
                  <w:pPr>
                    <w:widowControl/>
                    <w:jc w:val="left"/>
                    <w:textAlignment w:val="center"/>
                    <w:rPr>
                      <w:rFonts w:hint="default" w:ascii="宋体" w:hAnsi="宋体" w:cs="等线" w:eastAsiaTheme="minorEastAsia"/>
                      <w:kern w:val="0"/>
                      <w:sz w:val="24"/>
                      <w:lang w:val="en-US" w:eastAsia="zh-CN"/>
                    </w:rPr>
                  </w:pPr>
                  <w:r>
                    <w:rPr>
                      <w:rFonts w:hint="eastAsia" w:ascii="宋体" w:hAnsi="宋体" w:cs="等线"/>
                      <w:kern w:val="0"/>
                      <w:sz w:val="24"/>
                      <w:lang w:val="en-US" w:eastAsia="zh-CN"/>
                    </w:rPr>
                    <w:t>强制BD测试，并匹配可追溯型BD包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1"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kern w:val="0"/>
                      <w:sz w:val="24"/>
                    </w:rPr>
                  </w:pPr>
                </w:p>
              </w:tc>
              <w:tc>
                <w:tcPr>
                  <w:tcW w:w="6155" w:type="dxa"/>
                  <w:noWrap w:val="0"/>
                  <w:vAlign w:val="center"/>
                </w:tcPr>
                <w:p>
                  <w:pPr>
                    <w:widowControl/>
                    <w:jc w:val="left"/>
                    <w:textAlignment w:val="center"/>
                    <w:rPr>
                      <w:rFonts w:hint="eastAsia" w:ascii="宋体" w:hAnsi="宋体" w:cs="等线"/>
                      <w:kern w:val="0"/>
                      <w:sz w:val="24"/>
                      <w:lang w:val="en-US" w:eastAsia="zh-CN"/>
                    </w:rPr>
                  </w:pPr>
                  <w:r>
                    <w:rPr>
                      <w:rFonts w:hint="eastAsia" w:ascii="宋体" w:hAnsi="宋体" w:cs="等线"/>
                      <w:kern w:val="0"/>
                      <w:sz w:val="24"/>
                      <w:lang w:val="en-US" w:eastAsia="zh-CN"/>
                    </w:rPr>
                    <w:t>支持高、低混装灭菌提醒及阻断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kern w:val="0"/>
                      <w:sz w:val="24"/>
                    </w:rPr>
                  </w:pPr>
                </w:p>
              </w:tc>
              <w:tc>
                <w:tcPr>
                  <w:tcW w:w="6155" w:type="dxa"/>
                  <w:noWrap w:val="0"/>
                  <w:vAlign w:val="center"/>
                </w:tcPr>
                <w:p>
                  <w:pPr>
                    <w:widowControl/>
                    <w:jc w:val="left"/>
                    <w:textAlignment w:val="center"/>
                    <w:rPr>
                      <w:rFonts w:hint="eastAsia" w:ascii="宋体" w:hAnsi="宋体" w:cs="等线"/>
                      <w:kern w:val="0"/>
                      <w:sz w:val="24"/>
                      <w:lang w:val="en-US" w:eastAsia="zh-CN"/>
                    </w:rPr>
                  </w:pPr>
                  <w:r>
                    <w:rPr>
                      <w:rFonts w:hint="eastAsia" w:ascii="宋体" w:hAnsi="宋体" w:cs="等线"/>
                      <w:kern w:val="0"/>
                      <w:sz w:val="24"/>
                      <w:lang w:val="en-US" w:eastAsia="zh-CN"/>
                    </w:rPr>
                    <w:t>支持灭菌前准备工作，提高效率工作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kern w:val="0"/>
                      <w:sz w:val="24"/>
                    </w:rPr>
                  </w:pPr>
                </w:p>
              </w:tc>
              <w:tc>
                <w:tcPr>
                  <w:tcW w:w="6155" w:type="dxa"/>
                  <w:noWrap w:val="0"/>
                  <w:vAlign w:val="center"/>
                </w:tcPr>
                <w:p>
                  <w:pPr>
                    <w:widowControl/>
                    <w:jc w:val="left"/>
                    <w:textAlignment w:val="center"/>
                    <w:rPr>
                      <w:rFonts w:hint="eastAsia" w:ascii="宋体" w:hAnsi="宋体" w:cs="等线"/>
                      <w:kern w:val="0"/>
                      <w:sz w:val="24"/>
                      <w:lang w:val="en-US" w:eastAsia="zh-CN"/>
                    </w:rPr>
                  </w:pPr>
                  <w:r>
                    <w:rPr>
                      <w:rFonts w:hint="eastAsia" w:ascii="宋体" w:hAnsi="宋体" w:cs="等线"/>
                      <w:kern w:val="0"/>
                      <w:sz w:val="24"/>
                      <w:lang w:eastAsia="zh-CN"/>
                    </w:rPr>
                    <w:t>支持在数据通讯端口和协议开放的情况下，实时采集设备参数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灭菌审核</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扫描锅次条码并对灭菌审核结果进行登记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支持对</w:t>
                  </w:r>
                  <w:r>
                    <w:rPr>
                      <w:rFonts w:ascii="宋体" w:hAnsi="宋体" w:cs="等线"/>
                      <w:kern w:val="0"/>
                      <w:sz w:val="24"/>
                    </w:rPr>
                    <w:t>灭菌不合格情况</w:t>
                  </w:r>
                  <w:r>
                    <w:rPr>
                      <w:rFonts w:hint="eastAsia" w:ascii="宋体" w:hAnsi="宋体" w:cs="等线"/>
                      <w:kern w:val="0"/>
                      <w:sz w:val="24"/>
                      <w:lang w:eastAsia="zh-CN"/>
                    </w:rPr>
                    <w:t>，</w:t>
                  </w:r>
                  <w:r>
                    <w:rPr>
                      <w:rFonts w:ascii="宋体" w:hAnsi="宋体" w:cs="等线"/>
                      <w:kern w:val="0"/>
                      <w:sz w:val="24"/>
                    </w:rPr>
                    <w:t>记录不合格原因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支持对生物监测不合格锅次，自动召回自上次生物监测合格以来的所有锅次物品，并有消息通知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支持对监测结果数字化留存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发放/储存</w:t>
                  </w:r>
                </w:p>
              </w:tc>
              <w:tc>
                <w:tcPr>
                  <w:tcW w:w="6155" w:type="dxa"/>
                  <w:noWrap w:val="0"/>
                  <w:vAlign w:val="center"/>
                </w:tcPr>
                <w:p>
                  <w:pPr>
                    <w:widowControl/>
                    <w:jc w:val="left"/>
                    <w:textAlignment w:val="center"/>
                    <w:rPr>
                      <w:rFonts w:hint="eastAsia" w:ascii="宋体" w:hAnsi="宋体" w:cs="等线" w:eastAsiaTheme="minorEastAsia"/>
                      <w:sz w:val="24"/>
                      <w:lang w:eastAsia="zh-CN"/>
                    </w:rPr>
                  </w:pPr>
                  <w:r>
                    <w:rPr>
                      <w:rFonts w:hint="eastAsia" w:ascii="宋体" w:hAnsi="宋体" w:cs="等线"/>
                      <w:kern w:val="0"/>
                      <w:sz w:val="24"/>
                      <w:lang w:eastAsia="zh-CN"/>
                    </w:rPr>
                    <w:t>支持按所属科室或按领取科室发放的方式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扫描货架条码确认供应室储存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支持根据科室的预定数量与实际发放数量的比对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支持发放界面库存统计查询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一次性物品</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一次性物品入库登记，可选生成条码方式或手工登记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一次性物品发放登记，可选扫描条码或手工登记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借还包</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扫描包条码登记借包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lang w:eastAsia="zh-CN"/>
                    </w:rPr>
                    <w:t>扫描包条码</w:t>
                  </w:r>
                  <w:r>
                    <w:rPr>
                      <w:rFonts w:ascii="宋体" w:hAnsi="宋体" w:cs="等线"/>
                      <w:kern w:val="0"/>
                      <w:sz w:val="24"/>
                    </w:rPr>
                    <w:t>登记还包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误操作处理</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当次流程完成后发现误操作的内容修改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增加或补充遗漏信息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删除误操作记录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误操作均需授权，并可查询误操作流水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restart"/>
                  <w:noWrap w:val="0"/>
                  <w:vAlign w:val="center"/>
                </w:tcPr>
                <w:p>
                  <w:pPr>
                    <w:jc w:val="center"/>
                    <w:textAlignment w:val="center"/>
                    <w:rPr>
                      <w:rFonts w:ascii="宋体" w:hAnsi="宋体" w:cs="宋体"/>
                      <w:kern w:val="0"/>
                      <w:sz w:val="24"/>
                    </w:rPr>
                  </w:pPr>
                  <w:r>
                    <w:rPr>
                      <w:rFonts w:hint="eastAsia" w:ascii="宋体" w:hAnsi="宋体" w:cs="宋体"/>
                      <w:kern w:val="0"/>
                      <w:sz w:val="24"/>
                    </w:rPr>
                    <w:t>使用科室</w:t>
                  </w:r>
                </w:p>
              </w:tc>
              <w:tc>
                <w:tcPr>
                  <w:tcW w:w="1860" w:type="dxa"/>
                  <w:noWrap w:val="0"/>
                  <w:vAlign w:val="center"/>
                </w:tcPr>
                <w:p>
                  <w:pPr>
                    <w:widowControl/>
                    <w:jc w:val="center"/>
                    <w:textAlignment w:val="center"/>
                    <w:rPr>
                      <w:rFonts w:ascii="宋体" w:hAnsi="宋体" w:cs="Microsoft YaHei UI"/>
                      <w:kern w:val="0"/>
                      <w:sz w:val="24"/>
                    </w:rPr>
                  </w:pPr>
                  <w:r>
                    <w:rPr>
                      <w:rFonts w:hint="eastAsia" w:ascii="宋体" w:hAnsi="宋体" w:cs="Microsoft YaHei UI"/>
                      <w:kern w:val="0"/>
                      <w:sz w:val="24"/>
                    </w:rPr>
                    <w:t>接收确认</w:t>
                  </w: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rPr>
                    <w:t>对供应室发放的器械包进行确收确认</w:t>
                  </w:r>
                  <w:r>
                    <w:rPr>
                      <w:rFonts w:hint="eastAsia" w:ascii="宋体" w:hAnsi="宋体" w:cs="等线"/>
                      <w:kern w:val="0"/>
                      <w:sz w:val="24"/>
                      <w:lang w:eastAsia="zh-CN"/>
                    </w:rPr>
                    <w:t>；登记包缺陷信息，如破包等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atLeast"/>
                <w:jc w:val="center"/>
              </w:trPr>
              <w:tc>
                <w:tcPr>
                  <w:tcW w:w="847" w:type="dxa"/>
                  <w:vMerge w:val="continue"/>
                  <w:noWrap w:val="0"/>
                  <w:vAlign w:val="center"/>
                </w:tcPr>
                <w:p>
                  <w:pPr>
                    <w:widowControl/>
                    <w:jc w:val="center"/>
                    <w:textAlignment w:val="center"/>
                    <w:rPr>
                      <w:rFonts w:ascii="宋体" w:hAnsi="宋体" w:cs="宋体"/>
                      <w:sz w:val="24"/>
                    </w:rPr>
                  </w:pPr>
                </w:p>
              </w:tc>
              <w:tc>
                <w:tcPr>
                  <w:tcW w:w="1860" w:type="dxa"/>
                  <w:noWrap w:val="0"/>
                  <w:vAlign w:val="center"/>
                </w:tcPr>
                <w:p>
                  <w:pPr>
                    <w:widowControl/>
                    <w:jc w:val="center"/>
                    <w:textAlignment w:val="center"/>
                    <w:rPr>
                      <w:rFonts w:ascii="宋体" w:hAnsi="宋体" w:cs="Microsoft YaHei UI"/>
                      <w:sz w:val="24"/>
                    </w:rPr>
                  </w:pPr>
                  <w:r>
                    <w:rPr>
                      <w:rFonts w:ascii="宋体" w:hAnsi="宋体" w:cs="Microsoft YaHei UI"/>
                      <w:kern w:val="0"/>
                      <w:sz w:val="24"/>
                    </w:rPr>
                    <w:t>领取</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扫描领取人条码确认领用器械包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宋体"/>
                      <w:sz w:val="24"/>
                    </w:rPr>
                  </w:pPr>
                </w:p>
              </w:tc>
              <w:tc>
                <w:tcPr>
                  <w:tcW w:w="1860" w:type="dxa"/>
                  <w:noWrap w:val="0"/>
                  <w:vAlign w:val="center"/>
                </w:tcPr>
                <w:p>
                  <w:pPr>
                    <w:widowControl/>
                    <w:jc w:val="center"/>
                    <w:textAlignment w:val="center"/>
                    <w:rPr>
                      <w:rFonts w:ascii="宋体" w:hAnsi="宋体" w:cs="Microsoft YaHei UI"/>
                      <w:sz w:val="24"/>
                    </w:rPr>
                  </w:pPr>
                  <w:r>
                    <w:rPr>
                      <w:rFonts w:hint="eastAsia" w:ascii="宋体" w:hAnsi="宋体" w:cs="宋体"/>
                      <w:kern w:val="0"/>
                      <w:sz w:val="24"/>
                    </w:rPr>
                    <w:t>使用</w:t>
                  </w:r>
                </w:p>
              </w:tc>
              <w:tc>
                <w:tcPr>
                  <w:tcW w:w="6155" w:type="dxa"/>
                  <w:noWrap w:val="0"/>
                  <w:vAlign w:val="center"/>
                </w:tcPr>
                <w:p>
                  <w:pPr>
                    <w:widowControl/>
                    <w:jc w:val="left"/>
                    <w:textAlignment w:val="center"/>
                    <w:rPr>
                      <w:rFonts w:hint="eastAsia" w:ascii="宋体" w:hAnsi="宋体" w:cs="等线" w:eastAsiaTheme="minorEastAsia"/>
                      <w:sz w:val="24"/>
                      <w:lang w:eastAsia="zh-CN"/>
                    </w:rPr>
                  </w:pPr>
                  <w:r>
                    <w:rPr>
                      <w:rFonts w:ascii="宋体" w:hAnsi="宋体" w:cs="等线"/>
                      <w:kern w:val="0"/>
                      <w:sz w:val="24"/>
                    </w:rPr>
                    <w:t>登记使用病人或粘贴条码至手术记录单、病历</w:t>
                  </w:r>
                  <w:r>
                    <w:rPr>
                      <w:rFonts w:hint="eastAsia" w:ascii="宋体" w:hAnsi="宋体" w:cs="等线"/>
                      <w:kern w:val="0"/>
                      <w:sz w:val="24"/>
                      <w:lang w:eastAsia="zh-CN"/>
                    </w:rPr>
                    <w:t>；登记包缺陷信息，如包内器械不全等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宋体"/>
                      <w:sz w:val="24"/>
                    </w:rPr>
                  </w:pPr>
                </w:p>
              </w:tc>
              <w:tc>
                <w:tcPr>
                  <w:tcW w:w="1860" w:type="dxa"/>
                  <w:noWrap w:val="0"/>
                  <w:vAlign w:val="center"/>
                </w:tcPr>
                <w:p>
                  <w:pPr>
                    <w:jc w:val="center"/>
                    <w:rPr>
                      <w:rFonts w:ascii="宋体" w:hAnsi="宋体" w:cs="Microsoft YaHei UI"/>
                      <w:sz w:val="24"/>
                    </w:rPr>
                  </w:pPr>
                  <w:r>
                    <w:rPr>
                      <w:rFonts w:hint="eastAsia" w:ascii="宋体" w:hAnsi="宋体" w:cs="宋体"/>
                      <w:kern w:val="0"/>
                      <w:sz w:val="24"/>
                    </w:rPr>
                    <w:t>预定</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对无菌物品进行预定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宋体"/>
                      <w:sz w:val="24"/>
                    </w:rPr>
                  </w:pPr>
                </w:p>
              </w:tc>
              <w:tc>
                <w:tcPr>
                  <w:tcW w:w="1860" w:type="dxa"/>
                  <w:noWrap w:val="0"/>
                  <w:vAlign w:val="center"/>
                </w:tcPr>
                <w:p>
                  <w:pPr>
                    <w:jc w:val="center"/>
                    <w:rPr>
                      <w:rFonts w:hint="eastAsia" w:ascii="宋体" w:hAnsi="宋体" w:cs="宋体" w:eastAsiaTheme="minorEastAsia"/>
                      <w:kern w:val="0"/>
                      <w:sz w:val="24"/>
                      <w:lang w:eastAsia="zh-CN"/>
                    </w:rPr>
                  </w:pPr>
                  <w:r>
                    <w:rPr>
                      <w:rFonts w:hint="eastAsia" w:ascii="宋体" w:hAnsi="宋体" w:cs="宋体"/>
                      <w:kern w:val="0"/>
                      <w:sz w:val="24"/>
                      <w:lang w:eastAsia="zh-CN"/>
                    </w:rPr>
                    <w:t>回收交接</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对已使用的无菌包捆绑打印</w:t>
                  </w:r>
                  <w:r>
                    <w:rPr>
                      <w:rFonts w:hint="eastAsia" w:ascii="宋体" w:hAnsi="宋体" w:cs="等线"/>
                      <w:kern w:val="0"/>
                      <w:sz w:val="24"/>
                      <w:lang w:eastAsia="zh-CN"/>
                    </w:rPr>
                    <w:t>回收交接</w:t>
                  </w:r>
                  <w:r>
                    <w:rPr>
                      <w:rFonts w:hint="eastAsia" w:ascii="宋体" w:hAnsi="宋体" w:cs="等线"/>
                      <w:kern w:val="0"/>
                      <w:sz w:val="24"/>
                    </w:rPr>
                    <w:t>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宋体"/>
                      <w:sz w:val="24"/>
                    </w:rPr>
                  </w:pPr>
                </w:p>
              </w:tc>
              <w:tc>
                <w:tcPr>
                  <w:tcW w:w="1860" w:type="dxa"/>
                  <w:noWrap w:val="0"/>
                  <w:vAlign w:val="center"/>
                </w:tcPr>
                <w:p>
                  <w:pPr>
                    <w:jc w:val="center"/>
                    <w:rPr>
                      <w:rFonts w:ascii="宋体" w:hAnsi="宋体" w:cs="宋体"/>
                      <w:kern w:val="0"/>
                      <w:sz w:val="24"/>
                    </w:rPr>
                  </w:pPr>
                  <w:r>
                    <w:rPr>
                      <w:rFonts w:hint="eastAsia" w:ascii="宋体" w:hAnsi="宋体" w:cs="宋体"/>
                      <w:kern w:val="0"/>
                      <w:sz w:val="24"/>
                    </w:rPr>
                    <w:t>借还包</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扫描包条码登记借还包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restart"/>
                  <w:noWrap w:val="0"/>
                  <w:vAlign w:val="center"/>
                </w:tcPr>
                <w:p>
                  <w:pPr>
                    <w:widowControl/>
                    <w:jc w:val="center"/>
                    <w:textAlignment w:val="center"/>
                    <w:rPr>
                      <w:rFonts w:ascii="宋体" w:hAnsi="宋体" w:cs="Microsoft YaHei UI"/>
                      <w:kern w:val="0"/>
                      <w:sz w:val="24"/>
                    </w:rPr>
                  </w:pPr>
                  <w:r>
                    <w:rPr>
                      <w:rFonts w:ascii="宋体" w:hAnsi="宋体" w:cs="Microsoft YaHei UI"/>
                      <w:kern w:val="0"/>
                      <w:sz w:val="24"/>
                    </w:rPr>
                    <w:t>人</w:t>
                  </w:r>
                </w:p>
                <w:p>
                  <w:pPr>
                    <w:widowControl/>
                    <w:jc w:val="center"/>
                    <w:textAlignment w:val="center"/>
                    <w:rPr>
                      <w:rFonts w:ascii="宋体" w:hAnsi="宋体" w:cs="Microsoft YaHei UI"/>
                      <w:sz w:val="24"/>
                    </w:rPr>
                  </w:pPr>
                  <w:r>
                    <w:rPr>
                      <w:rFonts w:ascii="宋体" w:hAnsi="宋体" w:cs="Microsoft YaHei UI"/>
                      <w:kern w:val="0"/>
                      <w:sz w:val="24"/>
                    </w:rPr>
                    <w:t>财</w:t>
                  </w:r>
                </w:p>
                <w:p>
                  <w:pPr>
                    <w:widowControl/>
                    <w:jc w:val="center"/>
                    <w:textAlignment w:val="center"/>
                    <w:rPr>
                      <w:rFonts w:ascii="宋体" w:hAnsi="宋体" w:cs="Microsoft YaHei UI"/>
                      <w:kern w:val="0"/>
                      <w:sz w:val="24"/>
                    </w:rPr>
                  </w:pPr>
                  <w:r>
                    <w:rPr>
                      <w:rFonts w:ascii="宋体" w:hAnsi="宋体" w:cs="Microsoft YaHei UI"/>
                      <w:kern w:val="0"/>
                      <w:sz w:val="24"/>
                    </w:rPr>
                    <w:t>物</w:t>
                  </w:r>
                </w:p>
                <w:p>
                  <w:pPr>
                    <w:widowControl/>
                    <w:jc w:val="center"/>
                    <w:textAlignment w:val="center"/>
                    <w:rPr>
                      <w:rFonts w:hint="eastAsia" w:ascii="宋体" w:hAnsi="宋体" w:cs="Microsoft YaHei UI"/>
                      <w:kern w:val="0"/>
                      <w:sz w:val="24"/>
                      <w:lang w:val="en-US" w:eastAsia="zh-CN"/>
                    </w:rPr>
                  </w:pPr>
                  <w:r>
                    <w:rPr>
                      <w:rFonts w:hint="eastAsia" w:ascii="宋体" w:hAnsi="宋体" w:cs="Microsoft YaHei UI"/>
                      <w:kern w:val="0"/>
                      <w:sz w:val="24"/>
                      <w:lang w:val="en-US" w:eastAsia="zh-CN"/>
                    </w:rPr>
                    <w:t>管</w:t>
                  </w:r>
                </w:p>
                <w:p>
                  <w:pPr>
                    <w:widowControl/>
                    <w:jc w:val="center"/>
                    <w:textAlignment w:val="center"/>
                    <w:rPr>
                      <w:rFonts w:hint="eastAsia" w:ascii="宋体" w:hAnsi="宋体" w:cs="Microsoft YaHei UI" w:eastAsiaTheme="minorEastAsia"/>
                      <w:sz w:val="24"/>
                      <w:lang w:val="en-US" w:eastAsia="zh-CN"/>
                    </w:rPr>
                  </w:pPr>
                  <w:r>
                    <w:rPr>
                      <w:rFonts w:hint="eastAsia" w:ascii="宋体" w:hAnsi="宋体" w:cs="Microsoft YaHei UI"/>
                      <w:kern w:val="0"/>
                      <w:sz w:val="24"/>
                      <w:lang w:val="en-US" w:eastAsia="zh-CN"/>
                    </w:rPr>
                    <w:t>理</w:t>
                  </w: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去污区</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回收工作量统计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widowControl/>
                    <w:jc w:val="center"/>
                    <w:textAlignment w:val="center"/>
                    <w:rPr>
                      <w:rFonts w:ascii="宋体" w:hAnsi="宋体" w:cs="Microsoft YaHei UI"/>
                      <w:kern w:val="0"/>
                      <w:sz w:val="24"/>
                    </w:rPr>
                  </w:pPr>
                </w:p>
              </w:tc>
              <w:tc>
                <w:tcPr>
                  <w:tcW w:w="1860" w:type="dxa"/>
                  <w:vMerge w:val="continue"/>
                  <w:noWrap w:val="0"/>
                  <w:vAlign w:val="center"/>
                </w:tcPr>
                <w:p>
                  <w:pPr>
                    <w:widowControl/>
                    <w:jc w:val="center"/>
                    <w:textAlignment w:val="center"/>
                    <w:rPr>
                      <w:rFonts w:ascii="宋体" w:hAnsi="宋体" w:cs="Microsoft YaHei UI"/>
                      <w:kern w:val="0"/>
                      <w:sz w:val="24"/>
                    </w:rPr>
                  </w:pP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回收异常统计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清洗工作量统计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清洗不合格统计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检查包装灭菌区</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包装工作量统计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灭菌工作量统计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灭菌不合格统计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ascii="宋体" w:hAnsi="宋体" w:cs="Microsoft YaHei UI"/>
                      <w:sz w:val="24"/>
                    </w:rPr>
                  </w:pPr>
                  <w:r>
                    <w:rPr>
                      <w:rFonts w:ascii="宋体" w:hAnsi="宋体" w:cs="Microsoft YaHei UI"/>
                      <w:kern w:val="0"/>
                      <w:sz w:val="24"/>
                    </w:rPr>
                    <w:t>无菌物品存放区</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发放工作量统计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hint="eastAsia" w:ascii="宋体" w:hAnsi="宋体" w:eastAsia="宋体" w:cs="Microsoft YaHei UI"/>
                      <w:sz w:val="24"/>
                      <w:lang w:eastAsia="zh-CN"/>
                    </w:rPr>
                  </w:pPr>
                  <w:r>
                    <w:rPr>
                      <w:rFonts w:ascii="宋体" w:hAnsi="宋体" w:cs="Microsoft YaHei UI"/>
                      <w:kern w:val="0"/>
                      <w:sz w:val="24"/>
                    </w:rPr>
                    <w:t>绩效管理</w:t>
                  </w:r>
                </w:p>
              </w:tc>
              <w:tc>
                <w:tcPr>
                  <w:tcW w:w="6155" w:type="dxa"/>
                  <w:noWrap w:val="0"/>
                  <w:vAlign w:val="center"/>
                </w:tcPr>
                <w:p>
                  <w:pPr>
                    <w:widowControl/>
                    <w:jc w:val="left"/>
                    <w:textAlignment w:val="center"/>
                    <w:rPr>
                      <w:rFonts w:hint="eastAsia" w:ascii="宋体" w:hAnsi="宋体" w:cs="等线" w:eastAsiaTheme="minorEastAsia"/>
                      <w:sz w:val="24"/>
                      <w:lang w:eastAsia="zh-CN"/>
                    </w:rPr>
                  </w:pPr>
                  <w:r>
                    <w:rPr>
                      <w:rFonts w:ascii="宋体" w:hAnsi="宋体" w:cs="等线"/>
                      <w:kern w:val="0"/>
                      <w:sz w:val="24"/>
                    </w:rPr>
                    <w:t>实时展示所有人员工作完成情况</w:t>
                  </w:r>
                  <w:r>
                    <w:rPr>
                      <w:rFonts w:hint="eastAsia" w:ascii="宋体" w:hAnsi="宋体" w:cs="等线"/>
                      <w:kern w:val="0"/>
                      <w:sz w:val="24"/>
                      <w:lang w:eastAsia="zh-CN"/>
                    </w:rPr>
                    <w:t>（表格、图形）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宋体"/>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统计所有人在所有岗位的工作量情况</w:t>
                  </w:r>
                  <w:r>
                    <w:rPr>
                      <w:rFonts w:hint="eastAsia" w:ascii="宋体" w:hAnsi="宋体" w:cs="等线"/>
                      <w:kern w:val="0"/>
                      <w:sz w:val="24"/>
                      <w:lang w:eastAsia="zh-CN"/>
                    </w:rPr>
                    <w:t>（表格、图形）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不合格情况统计</w:t>
                  </w:r>
                  <w:r>
                    <w:rPr>
                      <w:rFonts w:hint="eastAsia" w:ascii="宋体" w:hAnsi="宋体" w:cs="等线"/>
                      <w:kern w:val="0"/>
                      <w:sz w:val="24"/>
                      <w:lang w:eastAsia="zh-CN"/>
                    </w:rPr>
                    <w:t>（表格、图形）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hint="eastAsia" w:ascii="宋体" w:hAnsi="宋体" w:cs="Microsoft YaHei UI" w:eastAsiaTheme="minorEastAsia"/>
                      <w:sz w:val="24"/>
                      <w:lang w:eastAsia="zh-CN"/>
                    </w:rPr>
                  </w:pPr>
                  <w:r>
                    <w:rPr>
                      <w:rFonts w:hint="eastAsia" w:ascii="宋体" w:hAnsi="宋体" w:cs="Microsoft YaHei UI"/>
                      <w:sz w:val="24"/>
                      <w:lang w:eastAsia="zh-CN"/>
                    </w:rPr>
                    <w:t>召回</w:t>
                  </w:r>
                </w:p>
              </w:tc>
              <w:tc>
                <w:tcPr>
                  <w:tcW w:w="6155" w:type="dxa"/>
                  <w:noWrap w:val="0"/>
                  <w:vAlign w:val="center"/>
                </w:tcPr>
                <w:p>
                  <w:pPr>
                    <w:widowControl/>
                    <w:jc w:val="left"/>
                    <w:textAlignment w:val="center"/>
                    <w:rPr>
                      <w:rFonts w:hint="eastAsia" w:ascii="宋体" w:hAnsi="宋体" w:cs="等线" w:eastAsiaTheme="minorEastAsia"/>
                      <w:kern w:val="0"/>
                      <w:sz w:val="24"/>
                      <w:lang w:eastAsia="zh-CN"/>
                    </w:rPr>
                  </w:pPr>
                  <w:r>
                    <w:rPr>
                      <w:rFonts w:hint="eastAsia" w:ascii="宋体" w:hAnsi="宋体" w:cs="等线"/>
                      <w:kern w:val="0"/>
                      <w:sz w:val="24"/>
                      <w:lang w:eastAsia="zh-CN"/>
                    </w:rPr>
                    <w:t>召回统计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hint="eastAsia" w:ascii="宋体" w:hAnsi="宋体" w:cs="Microsoft YaHei UI"/>
                      <w:sz w:val="24"/>
                      <w:lang w:eastAsia="zh-CN"/>
                    </w:rPr>
                  </w:pPr>
                  <w:r>
                    <w:rPr>
                      <w:rFonts w:hint="eastAsia" w:ascii="宋体" w:hAnsi="宋体" w:cs="Microsoft YaHei UI"/>
                      <w:sz w:val="24"/>
                      <w:lang w:eastAsia="zh-CN"/>
                    </w:rPr>
                    <w:t>使用科室</w:t>
                  </w: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接收工作量报表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hint="eastAsia" w:ascii="宋体" w:hAnsi="宋体" w:cs="Microsoft YaHei UI"/>
                      <w:sz w:val="24"/>
                      <w:lang w:eastAsia="zh-CN"/>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领取工作量报表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hint="eastAsia" w:ascii="宋体" w:hAnsi="宋体" w:cs="Microsoft YaHei UI"/>
                      <w:sz w:val="24"/>
                      <w:lang w:eastAsia="zh-CN"/>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领取退回工作量报表报表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hint="eastAsia" w:ascii="宋体" w:hAnsi="宋体" w:cs="Microsoft YaHei UI"/>
                      <w:sz w:val="24"/>
                      <w:lang w:eastAsia="zh-CN"/>
                    </w:rPr>
                  </w:pP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使用查询报表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hint="eastAsia" w:ascii="宋体" w:hAnsi="宋体" w:cs="Microsoft YaHei UI"/>
                      <w:sz w:val="24"/>
                      <w:lang w:eastAsia="zh-CN"/>
                    </w:rPr>
                  </w:pPr>
                  <w:r>
                    <w:rPr>
                      <w:rFonts w:hint="eastAsia" w:ascii="宋体" w:hAnsi="宋体" w:cs="Microsoft YaHei UI"/>
                      <w:sz w:val="24"/>
                      <w:lang w:eastAsia="zh-CN"/>
                    </w:rPr>
                    <w:t>培训记录</w:t>
                  </w:r>
                </w:p>
              </w:tc>
              <w:tc>
                <w:tcPr>
                  <w:tcW w:w="6155" w:type="dxa"/>
                  <w:noWrap w:val="0"/>
                  <w:vAlign w:val="center"/>
                </w:tcPr>
                <w:p>
                  <w:pPr>
                    <w:widowControl/>
                    <w:jc w:val="left"/>
                    <w:textAlignment w:val="center"/>
                    <w:rPr>
                      <w:rFonts w:hint="eastAsia" w:ascii="宋体" w:hAnsi="宋体" w:cs="等线"/>
                      <w:kern w:val="0"/>
                      <w:sz w:val="24"/>
                      <w:lang w:eastAsia="zh-CN"/>
                    </w:rPr>
                  </w:pPr>
                  <w:r>
                    <w:rPr>
                      <w:rFonts w:hint="eastAsia" w:ascii="宋体" w:hAnsi="宋体" w:cs="等线"/>
                      <w:kern w:val="0"/>
                      <w:sz w:val="24"/>
                      <w:lang w:eastAsia="zh-CN"/>
                    </w:rPr>
                    <w:t>系统培训学习记录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47" w:type="dxa"/>
                  <w:vMerge w:val="continue"/>
                  <w:noWrap w:val="0"/>
                  <w:vAlign w:val="center"/>
                </w:tcPr>
                <w:p>
                  <w:pPr>
                    <w:widowControl/>
                    <w:jc w:val="center"/>
                    <w:textAlignment w:val="center"/>
                    <w:rPr>
                      <w:rFonts w:ascii="宋体" w:hAnsi="宋体" w:cs="Microsoft YaHei UI"/>
                      <w:sz w:val="24"/>
                    </w:rPr>
                  </w:pPr>
                </w:p>
              </w:tc>
              <w:tc>
                <w:tcPr>
                  <w:tcW w:w="1860" w:type="dxa"/>
                  <w:noWrap w:val="0"/>
                  <w:vAlign w:val="center"/>
                </w:tcPr>
                <w:p>
                  <w:pPr>
                    <w:widowControl/>
                    <w:jc w:val="center"/>
                    <w:textAlignment w:val="center"/>
                    <w:rPr>
                      <w:rFonts w:ascii="宋体" w:hAnsi="宋体" w:cs="宋体"/>
                      <w:sz w:val="24"/>
                    </w:rPr>
                  </w:pPr>
                  <w:r>
                    <w:rPr>
                      <w:rFonts w:hint="eastAsia" w:ascii="宋体" w:hAnsi="宋体" w:cs="宋体"/>
                      <w:kern w:val="0"/>
                      <w:sz w:val="24"/>
                    </w:rPr>
                    <w:t>包价格定义</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单位成本核算方式设定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hint="eastAsia" w:ascii="宋体" w:hAnsi="宋体" w:eastAsia="宋体" w:cs="宋体"/>
                      <w:sz w:val="24"/>
                      <w:lang w:eastAsia="zh-CN"/>
                    </w:rPr>
                  </w:pPr>
                  <w:r>
                    <w:rPr>
                      <w:rFonts w:hint="eastAsia" w:ascii="宋体" w:hAnsi="宋体" w:cs="宋体"/>
                      <w:kern w:val="0"/>
                      <w:sz w:val="24"/>
                    </w:rPr>
                    <w:t>一体化</w:t>
                  </w:r>
                  <w:r>
                    <w:rPr>
                      <w:rFonts w:hint="eastAsia" w:ascii="宋体" w:hAnsi="宋体" w:cs="宋体"/>
                      <w:kern w:val="0"/>
                      <w:sz w:val="24"/>
                      <w:lang w:eastAsia="zh-CN"/>
                    </w:rPr>
                    <w:t>财务</w:t>
                  </w:r>
                  <w:r>
                    <w:rPr>
                      <w:rFonts w:hint="eastAsia" w:ascii="宋体" w:hAnsi="宋体" w:cs="宋体"/>
                      <w:kern w:val="0"/>
                      <w:sz w:val="24"/>
                    </w:rPr>
                    <w:t>报表</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科室成本统计</w:t>
                  </w:r>
                  <w:r>
                    <w:rPr>
                      <w:rFonts w:hint="eastAsia" w:ascii="宋体" w:hAnsi="宋体" w:cs="等线"/>
                      <w:kern w:val="0"/>
                      <w:sz w:val="24"/>
                    </w:rPr>
                    <w:t>，要求具有</w:t>
                  </w:r>
                  <w:r>
                    <w:rPr>
                      <w:rFonts w:hint="eastAsia" w:ascii="宋体" w:hAnsi="宋体" w:cs="宋体"/>
                      <w:sz w:val="24"/>
                    </w:rPr>
                    <w:t>成本分析统计表，以便于统计分析数据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widowControl/>
                    <w:jc w:val="center"/>
                    <w:textAlignment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kern w:val="0"/>
                      <w:sz w:val="24"/>
                    </w:rPr>
                  </w:pPr>
                </w:p>
                <w:p>
                  <w:pPr>
                    <w:widowControl/>
                    <w:jc w:val="center"/>
                    <w:textAlignment w:val="center"/>
                    <w:rPr>
                      <w:rFonts w:ascii="宋体" w:hAnsi="宋体" w:cs="Microsoft YaHei UI"/>
                      <w:sz w:val="24"/>
                    </w:rPr>
                  </w:pPr>
                  <w:r>
                    <w:rPr>
                      <w:rFonts w:ascii="宋体" w:hAnsi="宋体" w:cs="Microsoft YaHei UI"/>
                      <w:kern w:val="0"/>
                      <w:sz w:val="24"/>
                    </w:rPr>
                    <w:t>设备管理</w:t>
                  </w:r>
                </w:p>
                <w:p>
                  <w:pPr>
                    <w:widowControl/>
                    <w:jc w:val="center"/>
                    <w:textAlignment w:val="center"/>
                    <w:rPr>
                      <w:rFonts w:ascii="宋体" w:hAnsi="宋体" w:cs="等线"/>
                      <w:sz w:val="24"/>
                    </w:rPr>
                  </w:pPr>
                </w:p>
              </w:tc>
              <w:tc>
                <w:tcPr>
                  <w:tcW w:w="6155" w:type="dxa"/>
                  <w:noWrap w:val="0"/>
                  <w:vAlign w:val="center"/>
                </w:tcPr>
                <w:p>
                  <w:pPr>
                    <w:jc w:val="left"/>
                    <w:rPr>
                      <w:rFonts w:ascii="宋体" w:hAnsi="宋体" w:cs="等线"/>
                      <w:sz w:val="24"/>
                    </w:rPr>
                  </w:pPr>
                  <w:r>
                    <w:rPr>
                      <w:rFonts w:hint="eastAsia" w:ascii="宋体" w:hAnsi="宋体" w:cs="等线"/>
                      <w:sz w:val="24"/>
                    </w:rPr>
                    <w:t>设备运行数据查阅（开放端口对接或上传扫描文件）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设备基础信息登记及维修保养记录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等线"/>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设备运行数据自动上传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一次性物品管理</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一次性物品入库统计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一次性物品出库统计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Microsoft YaHei UI"/>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一次性物品仓库盘点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3"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hint="eastAsia" w:ascii="宋体" w:hAnsi="宋体" w:eastAsia="宋体" w:cs="Microsoft YaHei UI"/>
                      <w:kern w:val="0"/>
                      <w:sz w:val="24"/>
                      <w:lang w:eastAsia="zh-CN"/>
                    </w:rPr>
                  </w:pPr>
                  <w:r>
                    <w:rPr>
                      <w:rFonts w:hint="eastAsia" w:ascii="宋体" w:hAnsi="宋体" w:cs="Microsoft YaHei UI"/>
                      <w:kern w:val="0"/>
                      <w:sz w:val="24"/>
                    </w:rPr>
                    <w:t>器械包有效期预警</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自定义设置临近有效期器械包的过期预警提醒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3"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ascii="宋体" w:hAnsi="宋体" w:cs="Microsoft YaHei UI"/>
                      <w:kern w:val="0"/>
                      <w:sz w:val="24"/>
                    </w:rPr>
                  </w:pPr>
                  <w:r>
                    <w:rPr>
                      <w:rFonts w:hint="eastAsia" w:ascii="宋体" w:hAnsi="宋体" w:cs="Microsoft YaHei UI"/>
                      <w:kern w:val="0"/>
                      <w:sz w:val="24"/>
                    </w:rPr>
                    <w:t>一次性物品有效期预警</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自定义设置临近有效期一次性物品的过期预警提醒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3" w:hRule="atLeast"/>
                <w:jc w:val="center"/>
              </w:trPr>
              <w:tc>
                <w:tcPr>
                  <w:tcW w:w="2707" w:type="dxa"/>
                  <w:gridSpan w:val="2"/>
                  <w:noWrap w:val="0"/>
                  <w:vAlign w:val="center"/>
                </w:tcPr>
                <w:p>
                  <w:pPr>
                    <w:widowControl/>
                    <w:jc w:val="center"/>
                    <w:textAlignment w:val="center"/>
                    <w:rPr>
                      <w:rFonts w:hint="eastAsia" w:ascii="宋体" w:hAnsi="宋体" w:cs="Microsoft YaHei UI"/>
                      <w:sz w:val="24"/>
                    </w:rPr>
                  </w:pP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针对医院自有需求查看</w:t>
                  </w:r>
                  <w:r>
                    <w:rPr>
                      <w:rFonts w:hint="eastAsia" w:ascii="宋体" w:hAnsi="宋体" w:cs="等线"/>
                      <w:kern w:val="0"/>
                      <w:sz w:val="24"/>
                      <w:lang w:eastAsia="zh-CN"/>
                    </w:rPr>
                    <w:t>定制化</w:t>
                  </w:r>
                  <w:r>
                    <w:rPr>
                      <w:rFonts w:hint="eastAsia" w:ascii="宋体" w:hAnsi="宋体" w:cs="等线"/>
                      <w:kern w:val="0"/>
                      <w:sz w:val="24"/>
                    </w:rPr>
                    <w:t>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jc w:val="center"/>
              </w:trPr>
              <w:tc>
                <w:tcPr>
                  <w:tcW w:w="2707" w:type="dxa"/>
                  <w:gridSpan w:val="2"/>
                  <w:noWrap w:val="0"/>
                  <w:vAlign w:val="center"/>
                </w:tcPr>
                <w:p>
                  <w:pPr>
                    <w:jc w:val="center"/>
                    <w:rPr>
                      <w:rFonts w:ascii="宋体" w:hAnsi="宋体" w:cs="Microsoft YaHei UI"/>
                      <w:sz w:val="24"/>
                    </w:rPr>
                  </w:pPr>
                  <w:r>
                    <w:rPr>
                      <w:rFonts w:ascii="宋体" w:hAnsi="宋体" w:cs="Microsoft YaHei UI"/>
                      <w:kern w:val="0"/>
                      <w:sz w:val="24"/>
                    </w:rPr>
                    <w:t>无菌包追溯</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通过无菌包条码扫描追溯包生命周期</w:t>
                  </w:r>
                  <w:r>
                    <w:rPr>
                      <w:rFonts w:hint="eastAsia" w:ascii="宋体" w:hAnsi="宋体" w:cs="等线"/>
                      <w:kern w:val="0"/>
                      <w:sz w:val="24"/>
                    </w:rPr>
                    <w:t>流转信息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2707" w:type="dxa"/>
                  <w:gridSpan w:val="2"/>
                  <w:noWrap w:val="0"/>
                  <w:vAlign w:val="center"/>
                </w:tcPr>
                <w:p>
                  <w:pPr>
                    <w:jc w:val="center"/>
                    <w:rPr>
                      <w:rFonts w:ascii="宋体" w:hAnsi="宋体" w:cs="Microsoft YaHei UI"/>
                      <w:sz w:val="24"/>
                    </w:rPr>
                  </w:pPr>
                  <w:r>
                    <w:rPr>
                      <w:rFonts w:ascii="宋体" w:hAnsi="宋体" w:cs="Microsoft YaHei UI"/>
                      <w:kern w:val="0"/>
                      <w:sz w:val="24"/>
                    </w:rPr>
                    <w:t>病人追溯</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通过病人基本信息追溯其使用包明细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2707" w:type="dxa"/>
                  <w:gridSpan w:val="2"/>
                  <w:noWrap w:val="0"/>
                  <w:vAlign w:val="center"/>
                </w:tcPr>
                <w:p>
                  <w:pPr>
                    <w:jc w:val="center"/>
                    <w:rPr>
                      <w:rFonts w:ascii="宋体" w:hAnsi="宋体" w:cs="Microsoft YaHei UI"/>
                      <w:sz w:val="24"/>
                    </w:rPr>
                  </w:pPr>
                  <w:r>
                    <w:rPr>
                      <w:rFonts w:ascii="宋体" w:hAnsi="宋体" w:cs="Microsoft YaHei UI"/>
                      <w:kern w:val="0"/>
                      <w:sz w:val="24"/>
                    </w:rPr>
                    <w:t>设备追溯</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通过设备锅号锅次信息追溯整锅次包目前状态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档案</w:t>
                  </w:r>
                </w:p>
              </w:tc>
              <w:tc>
                <w:tcPr>
                  <w:tcW w:w="1860" w:type="dxa"/>
                  <w:noWrap w:val="0"/>
                  <w:vAlign w:val="center"/>
                </w:tcPr>
                <w:p>
                  <w:pPr>
                    <w:jc w:val="center"/>
                    <w:rPr>
                      <w:rFonts w:ascii="宋体" w:hAnsi="宋体" w:cs="Microsoft YaHei UI"/>
                      <w:sz w:val="24"/>
                    </w:rPr>
                  </w:pPr>
                  <w:r>
                    <w:rPr>
                      <w:rFonts w:ascii="宋体" w:hAnsi="宋体" w:cs="Microsoft YaHei UI"/>
                      <w:kern w:val="0"/>
                      <w:sz w:val="24"/>
                    </w:rPr>
                    <w:t>科室档案</w:t>
                  </w:r>
                </w:p>
              </w:tc>
              <w:tc>
                <w:tcPr>
                  <w:tcW w:w="6155" w:type="dxa"/>
                  <w:noWrap w:val="0"/>
                  <w:vAlign w:val="center"/>
                </w:tcPr>
                <w:p>
                  <w:pPr>
                    <w:widowControl/>
                    <w:jc w:val="left"/>
                    <w:textAlignment w:val="center"/>
                    <w:rPr>
                      <w:rFonts w:ascii="宋体" w:hAnsi="宋体" w:cs="宋体"/>
                      <w:sz w:val="24"/>
                    </w:rPr>
                  </w:pPr>
                  <w:r>
                    <w:rPr>
                      <w:rFonts w:hint="eastAsia" w:ascii="宋体" w:hAnsi="宋体" w:cs="宋体"/>
                      <w:kern w:val="0"/>
                      <w:sz w:val="24"/>
                    </w:rPr>
                    <w:t>科室档案增删改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sz w:val="24"/>
                    </w:rPr>
                  </w:pPr>
                  <w:r>
                    <w:rPr>
                      <w:rFonts w:ascii="宋体" w:hAnsi="宋体" w:cs="Microsoft YaHei UI"/>
                      <w:kern w:val="0"/>
                      <w:sz w:val="24"/>
                    </w:rPr>
                    <w:t>人员档案</w:t>
                  </w:r>
                </w:p>
              </w:tc>
              <w:tc>
                <w:tcPr>
                  <w:tcW w:w="6155" w:type="dxa"/>
                  <w:noWrap w:val="0"/>
                  <w:vAlign w:val="center"/>
                </w:tcPr>
                <w:p>
                  <w:pPr>
                    <w:widowControl/>
                    <w:jc w:val="left"/>
                    <w:textAlignment w:val="center"/>
                    <w:rPr>
                      <w:rFonts w:ascii="宋体" w:hAnsi="宋体" w:cs="宋体"/>
                      <w:sz w:val="24"/>
                    </w:rPr>
                  </w:pPr>
                  <w:r>
                    <w:rPr>
                      <w:rFonts w:hint="eastAsia" w:ascii="宋体" w:hAnsi="宋体" w:cs="宋体"/>
                      <w:kern w:val="0"/>
                      <w:sz w:val="24"/>
                    </w:rPr>
                    <w:t>人员档案增删改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kern w:val="0"/>
                      <w:sz w:val="24"/>
                    </w:rPr>
                  </w:pPr>
                  <w:r>
                    <w:rPr>
                      <w:rFonts w:ascii="宋体" w:hAnsi="宋体" w:cs="Microsoft YaHei UI"/>
                      <w:kern w:val="0"/>
                      <w:sz w:val="24"/>
                    </w:rPr>
                    <w:t>设备档案</w:t>
                  </w:r>
                </w:p>
              </w:tc>
              <w:tc>
                <w:tcPr>
                  <w:tcW w:w="6155" w:type="dxa"/>
                  <w:noWrap w:val="0"/>
                  <w:vAlign w:val="center"/>
                </w:tcPr>
                <w:p>
                  <w:pPr>
                    <w:widowControl/>
                    <w:jc w:val="left"/>
                    <w:textAlignment w:val="center"/>
                    <w:rPr>
                      <w:rFonts w:ascii="宋体" w:hAnsi="宋体" w:cs="宋体"/>
                      <w:sz w:val="24"/>
                    </w:rPr>
                  </w:pPr>
                  <w:r>
                    <w:rPr>
                      <w:rFonts w:hint="eastAsia" w:ascii="宋体" w:hAnsi="宋体" w:cs="宋体"/>
                      <w:kern w:val="0"/>
                      <w:sz w:val="24"/>
                    </w:rPr>
                    <w:t>设备档案增删改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kern w:val="0"/>
                      <w:sz w:val="24"/>
                    </w:rPr>
                  </w:pPr>
                  <w:r>
                    <w:rPr>
                      <w:rFonts w:hint="eastAsia" w:ascii="宋体" w:hAnsi="宋体" w:cs="Microsoft YaHei UI"/>
                      <w:kern w:val="0"/>
                      <w:sz w:val="24"/>
                    </w:rPr>
                    <w:t>无菌包档案</w:t>
                  </w:r>
                </w:p>
              </w:tc>
              <w:tc>
                <w:tcPr>
                  <w:tcW w:w="6155" w:type="dxa"/>
                  <w:noWrap w:val="0"/>
                  <w:vAlign w:val="center"/>
                </w:tcPr>
                <w:p>
                  <w:pPr>
                    <w:widowControl/>
                    <w:jc w:val="left"/>
                    <w:textAlignment w:val="center"/>
                    <w:rPr>
                      <w:rFonts w:ascii="宋体" w:hAnsi="宋体" w:cs="宋体"/>
                      <w:sz w:val="24"/>
                    </w:rPr>
                  </w:pPr>
                  <w:r>
                    <w:rPr>
                      <w:rFonts w:hint="eastAsia" w:ascii="宋体" w:hAnsi="宋体" w:cs="宋体"/>
                      <w:kern w:val="0"/>
                      <w:sz w:val="24"/>
                    </w:rPr>
                    <w:t>无菌包器械明细档案增删改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kern w:val="0"/>
                      <w:sz w:val="24"/>
                    </w:rPr>
                  </w:pPr>
                  <w:r>
                    <w:rPr>
                      <w:rFonts w:hint="eastAsia" w:ascii="宋体" w:hAnsi="宋体" w:cs="Microsoft YaHei UI"/>
                      <w:kern w:val="0"/>
                      <w:sz w:val="24"/>
                    </w:rPr>
                    <w:t>网篮档案</w:t>
                  </w:r>
                </w:p>
              </w:tc>
              <w:tc>
                <w:tcPr>
                  <w:tcW w:w="6155" w:type="dxa"/>
                  <w:noWrap w:val="0"/>
                  <w:vAlign w:val="center"/>
                </w:tcPr>
                <w:p>
                  <w:pPr>
                    <w:widowControl/>
                    <w:jc w:val="left"/>
                    <w:textAlignment w:val="center"/>
                    <w:rPr>
                      <w:rFonts w:ascii="宋体" w:hAnsi="宋体" w:cs="宋体"/>
                      <w:sz w:val="24"/>
                    </w:rPr>
                  </w:pPr>
                  <w:r>
                    <w:rPr>
                      <w:rFonts w:hint="eastAsia" w:ascii="宋体" w:hAnsi="宋体" w:cs="宋体"/>
                      <w:kern w:val="0"/>
                      <w:sz w:val="24"/>
                    </w:rPr>
                    <w:t>网篮档案增删改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kern w:val="0"/>
                      <w:sz w:val="24"/>
                    </w:rPr>
                  </w:pPr>
                  <w:r>
                    <w:rPr>
                      <w:rFonts w:ascii="宋体" w:hAnsi="宋体" w:cs="Microsoft YaHei UI"/>
                      <w:kern w:val="0"/>
                      <w:sz w:val="24"/>
                    </w:rPr>
                    <w:t>一次性物品档案</w:t>
                  </w:r>
                </w:p>
              </w:tc>
              <w:tc>
                <w:tcPr>
                  <w:tcW w:w="6155" w:type="dxa"/>
                  <w:noWrap w:val="0"/>
                  <w:vAlign w:val="center"/>
                </w:tcPr>
                <w:p>
                  <w:pPr>
                    <w:widowControl/>
                    <w:jc w:val="left"/>
                    <w:textAlignment w:val="center"/>
                    <w:rPr>
                      <w:rFonts w:ascii="宋体" w:hAnsi="宋体" w:cs="宋体"/>
                      <w:sz w:val="24"/>
                    </w:rPr>
                  </w:pPr>
                  <w:r>
                    <w:rPr>
                      <w:rFonts w:hint="eastAsia" w:ascii="宋体" w:hAnsi="宋体" w:cs="宋体"/>
                      <w:kern w:val="0"/>
                      <w:sz w:val="24"/>
                    </w:rPr>
                    <w:t>设置一次性物品基础属性信息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kern w:val="0"/>
                      <w:sz w:val="24"/>
                    </w:rPr>
                  </w:pPr>
                  <w:r>
                    <w:rPr>
                      <w:rFonts w:ascii="宋体" w:hAnsi="宋体" w:cs="Microsoft YaHei UI"/>
                      <w:kern w:val="0"/>
                      <w:sz w:val="24"/>
                    </w:rPr>
                    <w:t>不合格原因档案</w:t>
                  </w:r>
                </w:p>
              </w:tc>
              <w:tc>
                <w:tcPr>
                  <w:tcW w:w="6155" w:type="dxa"/>
                  <w:noWrap w:val="0"/>
                  <w:vAlign w:val="center"/>
                </w:tcPr>
                <w:p>
                  <w:pPr>
                    <w:widowControl/>
                    <w:jc w:val="left"/>
                    <w:textAlignment w:val="center"/>
                    <w:rPr>
                      <w:rFonts w:ascii="宋体" w:hAnsi="宋体" w:cs="宋体"/>
                      <w:sz w:val="24"/>
                    </w:rPr>
                  </w:pPr>
                  <w:r>
                    <w:rPr>
                      <w:rFonts w:hint="eastAsia" w:ascii="宋体" w:hAnsi="宋体" w:cs="宋体"/>
                      <w:kern w:val="0"/>
                      <w:sz w:val="24"/>
                    </w:rPr>
                    <w:t>不合格原因档案增删改，</w:t>
                  </w:r>
                  <w:r>
                    <w:rPr>
                      <w:rFonts w:hint="eastAsia" w:ascii="宋体" w:hAnsi="宋体" w:cs="宋体"/>
                      <w:sz w:val="24"/>
                    </w:rPr>
                    <w:t>不良事件登记，分为外差和内差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kern w:val="0"/>
                      <w:sz w:val="24"/>
                    </w:rPr>
                  </w:pPr>
                  <w:r>
                    <w:rPr>
                      <w:rFonts w:hint="eastAsia" w:ascii="宋体" w:hAnsi="宋体" w:cs="Microsoft YaHei UI"/>
                      <w:kern w:val="0"/>
                      <w:sz w:val="24"/>
                    </w:rPr>
                    <w:t>外包装档案</w:t>
                  </w:r>
                </w:p>
              </w:tc>
              <w:tc>
                <w:tcPr>
                  <w:tcW w:w="6155" w:type="dxa"/>
                  <w:noWrap w:val="0"/>
                  <w:vAlign w:val="center"/>
                </w:tcPr>
                <w:p>
                  <w:pPr>
                    <w:widowControl/>
                    <w:jc w:val="left"/>
                    <w:textAlignment w:val="center"/>
                    <w:rPr>
                      <w:rFonts w:ascii="宋体" w:hAnsi="宋体" w:cs="宋体"/>
                      <w:sz w:val="24"/>
                    </w:rPr>
                  </w:pPr>
                  <w:r>
                    <w:rPr>
                      <w:rFonts w:hint="eastAsia" w:ascii="宋体" w:hAnsi="宋体" w:cs="宋体"/>
                      <w:kern w:val="0"/>
                      <w:sz w:val="24"/>
                    </w:rPr>
                    <w:t>外包装名称及有效期天数修改和新增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restart"/>
                  <w:noWrap w:val="0"/>
                  <w:vAlign w:val="center"/>
                </w:tcPr>
                <w:p>
                  <w:pPr>
                    <w:widowControl/>
                    <w:jc w:val="center"/>
                    <w:textAlignment w:val="center"/>
                    <w:rPr>
                      <w:rFonts w:ascii="宋体" w:hAnsi="宋体" w:cs="Microsoft YaHei UI"/>
                      <w:sz w:val="24"/>
                    </w:rPr>
                  </w:pPr>
                  <w:r>
                    <w:rPr>
                      <w:rFonts w:ascii="宋体" w:hAnsi="宋体" w:cs="Microsoft YaHei UI"/>
                      <w:kern w:val="0"/>
                      <w:sz w:val="24"/>
                    </w:rPr>
                    <w:t>设置</w:t>
                  </w:r>
                </w:p>
              </w:tc>
              <w:tc>
                <w:tcPr>
                  <w:tcW w:w="1860" w:type="dxa"/>
                  <w:noWrap w:val="0"/>
                  <w:vAlign w:val="center"/>
                </w:tcPr>
                <w:p>
                  <w:pPr>
                    <w:jc w:val="center"/>
                    <w:rPr>
                      <w:rFonts w:ascii="宋体" w:hAnsi="宋体" w:cs="Microsoft YaHei UI"/>
                      <w:sz w:val="24"/>
                    </w:rPr>
                  </w:pPr>
                  <w:r>
                    <w:rPr>
                      <w:rFonts w:ascii="宋体" w:hAnsi="宋体" w:cs="Microsoft YaHei UI"/>
                      <w:kern w:val="0"/>
                      <w:sz w:val="24"/>
                    </w:rPr>
                    <w:t>流程设置</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对特殊流程进行自定义修改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sz w:val="24"/>
                    </w:rPr>
                  </w:pPr>
                  <w:r>
                    <w:rPr>
                      <w:rFonts w:hint="eastAsia" w:ascii="宋体" w:hAnsi="宋体" w:cs="宋体"/>
                      <w:kern w:val="0"/>
                      <w:sz w:val="24"/>
                    </w:rPr>
                    <w:t>权限设置</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对不同人员的操作权限进行设置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sz w:val="24"/>
                    </w:rPr>
                  </w:pPr>
                  <w:r>
                    <w:rPr>
                      <w:rFonts w:hint="eastAsia" w:ascii="宋体" w:hAnsi="宋体" w:cs="宋体"/>
                      <w:kern w:val="0"/>
                      <w:sz w:val="24"/>
                    </w:rPr>
                    <w:t>打印设置</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对不同尺寸打印模版进行选择设置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jc w:val="center"/>
                    <w:rPr>
                      <w:rFonts w:ascii="宋体" w:hAnsi="宋体" w:cs="Microsoft YaHei UI"/>
                      <w:sz w:val="24"/>
                    </w:rPr>
                  </w:pPr>
                  <w:r>
                    <w:rPr>
                      <w:rFonts w:hint="eastAsia" w:ascii="宋体" w:hAnsi="宋体" w:cs="宋体"/>
                      <w:kern w:val="0"/>
                      <w:sz w:val="24"/>
                    </w:rPr>
                    <w:t>界面设置</w:t>
                  </w: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对界面风格及字体进行设置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restart"/>
                  <w:noWrap w:val="0"/>
                  <w:vAlign w:val="center"/>
                </w:tcPr>
                <w:p>
                  <w:pPr>
                    <w:widowControl/>
                    <w:jc w:val="center"/>
                    <w:textAlignment w:val="center"/>
                    <w:rPr>
                      <w:rFonts w:hint="eastAsia" w:ascii="宋体" w:hAnsi="宋体" w:eastAsia="宋体" w:cs="宋体"/>
                      <w:sz w:val="24"/>
                      <w:lang w:eastAsia="zh-CN"/>
                    </w:rPr>
                  </w:pPr>
                  <w:r>
                    <w:rPr>
                      <w:rFonts w:hint="eastAsia" w:ascii="宋体" w:hAnsi="宋体" w:cs="宋体"/>
                      <w:kern w:val="0"/>
                      <w:sz w:val="24"/>
                    </w:rPr>
                    <w:t>系统培训</w:t>
                  </w:r>
                </w:p>
              </w:tc>
              <w:tc>
                <w:tcPr>
                  <w:tcW w:w="6155" w:type="dxa"/>
                  <w:noWrap w:val="0"/>
                  <w:vAlign w:val="center"/>
                </w:tcPr>
                <w:p>
                  <w:pPr>
                    <w:widowControl/>
                    <w:jc w:val="left"/>
                    <w:textAlignment w:val="center"/>
                    <w:rPr>
                      <w:rFonts w:ascii="宋体" w:hAnsi="宋体" w:cs="等线"/>
                      <w:sz w:val="24"/>
                    </w:rPr>
                  </w:pPr>
                  <w:r>
                    <w:rPr>
                      <w:rFonts w:hint="eastAsia" w:ascii="宋体" w:hAnsi="宋体" w:cs="等线"/>
                      <w:kern w:val="0"/>
                      <w:sz w:val="24"/>
                    </w:rPr>
                    <w:t>软件系统及相关硬件</w:t>
                  </w:r>
                  <w:r>
                    <w:rPr>
                      <w:rFonts w:ascii="宋体" w:hAnsi="宋体" w:cs="等线"/>
                      <w:kern w:val="0"/>
                      <w:sz w:val="24"/>
                    </w:rPr>
                    <w:t>常规疑难问题解决方案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宋体"/>
                      <w:kern w:val="0"/>
                      <w:sz w:val="24"/>
                    </w:rPr>
                  </w:pP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行业知识及法律法规文件查阅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宋体"/>
                      <w:kern w:val="0"/>
                      <w:sz w:val="24"/>
                    </w:rPr>
                  </w:pP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科室规章及操作指南文件上传及查阅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vMerge w:val="continue"/>
                  <w:noWrap w:val="0"/>
                  <w:vAlign w:val="center"/>
                </w:tcPr>
                <w:p>
                  <w:pPr>
                    <w:widowControl/>
                    <w:jc w:val="center"/>
                    <w:textAlignment w:val="center"/>
                    <w:rPr>
                      <w:rFonts w:ascii="宋体" w:hAnsi="宋体" w:cs="宋体"/>
                      <w:sz w:val="24"/>
                    </w:rPr>
                  </w:pPr>
                </w:p>
              </w:tc>
              <w:tc>
                <w:tcPr>
                  <w:tcW w:w="6155" w:type="dxa"/>
                  <w:noWrap w:val="0"/>
                  <w:vAlign w:val="center"/>
                </w:tcPr>
                <w:p>
                  <w:pPr>
                    <w:widowControl/>
                    <w:jc w:val="left"/>
                    <w:textAlignment w:val="center"/>
                    <w:rPr>
                      <w:rFonts w:ascii="宋体" w:hAnsi="宋体" w:cs="等线"/>
                      <w:sz w:val="24"/>
                    </w:rPr>
                  </w:pPr>
                  <w:r>
                    <w:rPr>
                      <w:rFonts w:ascii="宋体" w:hAnsi="宋体" w:cs="等线"/>
                      <w:kern w:val="0"/>
                      <w:sz w:val="24"/>
                    </w:rPr>
                    <w:t>售后服务联系信息等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847" w:type="dxa"/>
                  <w:vMerge w:val="restart"/>
                  <w:noWrap w:val="0"/>
                  <w:vAlign w:val="center"/>
                </w:tcPr>
                <w:p>
                  <w:pPr>
                    <w:jc w:val="center"/>
                    <w:rPr>
                      <w:rFonts w:ascii="宋体" w:hAnsi="宋体" w:cs="Microsoft YaHei UI"/>
                      <w:sz w:val="24"/>
                    </w:rPr>
                  </w:pPr>
                  <w:r>
                    <w:rPr>
                      <w:rFonts w:hint="eastAsia" w:ascii="宋体" w:hAnsi="宋体" w:cs="Microsoft YaHei UI"/>
                      <w:sz w:val="24"/>
                    </w:rPr>
                    <w:t>消息</w:t>
                  </w:r>
                </w:p>
              </w:tc>
              <w:tc>
                <w:tcPr>
                  <w:tcW w:w="1860" w:type="dxa"/>
                  <w:noWrap w:val="0"/>
                  <w:vAlign w:val="center"/>
                </w:tcPr>
                <w:p>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即时消息服务</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及时消息提醒，包含预定、反馈、通知等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召回信息提醒</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遇到需要召回的情况点击召回后自动发送信息至对应包所处科室，并进行消息提醒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restart"/>
                  <w:noWrap w:val="0"/>
                  <w:vAlign w:val="center"/>
                </w:tcPr>
                <w:p>
                  <w:pPr>
                    <w:jc w:val="center"/>
                    <w:rPr>
                      <w:rFonts w:hint="default" w:ascii="宋体" w:hAnsi="宋体" w:cs="Microsoft YaHei UI" w:eastAsiaTheme="minorEastAsia"/>
                      <w:sz w:val="24"/>
                      <w:lang w:val="en-US" w:eastAsia="zh-CN"/>
                    </w:rPr>
                  </w:pPr>
                  <w:r>
                    <w:rPr>
                      <w:rFonts w:hint="eastAsia" w:ascii="宋体" w:hAnsi="宋体" w:cs="Microsoft YaHei UI"/>
                      <w:sz w:val="24"/>
                    </w:rPr>
                    <w:t>看板</w:t>
                  </w:r>
                </w:p>
              </w:tc>
              <w:tc>
                <w:tcPr>
                  <w:tcW w:w="1860" w:type="dxa"/>
                  <w:noWrap w:val="0"/>
                  <w:vAlign w:val="center"/>
                </w:tcPr>
                <w:p>
                  <w:pPr>
                    <w:widowControl/>
                    <w:jc w:val="center"/>
                    <w:textAlignment w:val="center"/>
                    <w:rPr>
                      <w:rFonts w:ascii="宋体" w:hAnsi="宋体" w:cs="宋体"/>
                      <w:kern w:val="0"/>
                      <w:sz w:val="24"/>
                    </w:rPr>
                  </w:pPr>
                  <w:r>
                    <w:rPr>
                      <w:rFonts w:hint="eastAsia" w:ascii="宋体" w:hAnsi="宋体" w:cs="宋体"/>
                      <w:kern w:val="0"/>
                      <w:sz w:val="24"/>
                    </w:rPr>
                    <w:t>供应室工作看板</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支持对当前供应室所有工作任务进行状态查看，以红绿黄等标识当前流程进度并提供紧急包处理倒计时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ascii="宋体" w:hAnsi="宋体" w:cs="宋体"/>
                      <w:kern w:val="0"/>
                      <w:sz w:val="24"/>
                    </w:rPr>
                  </w:pPr>
                  <w:r>
                    <w:rPr>
                      <w:rFonts w:hint="eastAsia" w:ascii="宋体" w:hAnsi="宋体" w:cs="宋体"/>
                      <w:kern w:val="0"/>
                      <w:sz w:val="24"/>
                    </w:rPr>
                    <w:t>使用科室工作看板</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支持对当前使用科室所有工作任务进行状态查看，以红绿黄等标识当前流程进度并提供紧急包处理倒计时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ascii="宋体" w:hAnsi="宋体" w:cs="宋体"/>
                      <w:kern w:val="0"/>
                      <w:sz w:val="24"/>
                    </w:rPr>
                  </w:pPr>
                  <w:r>
                    <w:rPr>
                      <w:rFonts w:hint="eastAsia" w:ascii="宋体" w:hAnsi="宋体" w:cs="宋体"/>
                      <w:kern w:val="0"/>
                      <w:sz w:val="24"/>
                    </w:rPr>
                    <w:t>流程数据看板</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支持对供应室所有流程数据进行查看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ascii="宋体" w:hAnsi="宋体" w:cs="宋体"/>
                      <w:kern w:val="0"/>
                      <w:sz w:val="24"/>
                    </w:rPr>
                  </w:pPr>
                  <w:r>
                    <w:rPr>
                      <w:rFonts w:hint="eastAsia" w:ascii="宋体" w:hAnsi="宋体" w:cs="宋体"/>
                      <w:kern w:val="0"/>
                      <w:sz w:val="24"/>
                    </w:rPr>
                    <w:t>有效期看板</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实时展现所有无菌物品有效期剩余天数情况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hint="default" w:ascii="宋体" w:hAnsi="宋体" w:cs="Microsoft YaHei UI" w:eastAsiaTheme="minorEastAsia"/>
                      <w:sz w:val="24"/>
                      <w:lang w:val="en-US" w:eastAsia="zh-CN"/>
                    </w:rPr>
                  </w:pPr>
                </w:p>
              </w:tc>
              <w:tc>
                <w:tcPr>
                  <w:tcW w:w="1860" w:type="dxa"/>
                  <w:noWrap w:val="0"/>
                  <w:vAlign w:val="center"/>
                </w:tcPr>
                <w:p>
                  <w:pPr>
                    <w:widowControl/>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监控平台</w:t>
                  </w:r>
                </w:p>
              </w:tc>
              <w:tc>
                <w:tcPr>
                  <w:tcW w:w="6155" w:type="dxa"/>
                  <w:noWrap w:val="0"/>
                  <w:vAlign w:val="center"/>
                </w:tcPr>
                <w:p>
                  <w:pPr>
                    <w:widowControl/>
                    <w:jc w:val="left"/>
                    <w:textAlignment w:val="center"/>
                    <w:rPr>
                      <w:rFonts w:hint="default" w:ascii="宋体" w:hAnsi="宋体" w:cs="等线" w:eastAsiaTheme="minorEastAsia"/>
                      <w:kern w:val="0"/>
                      <w:sz w:val="24"/>
                      <w:lang w:val="en-US" w:eastAsia="zh-CN"/>
                    </w:rPr>
                  </w:pPr>
                  <w:r>
                    <w:rPr>
                      <w:rFonts w:hint="eastAsia" w:ascii="宋体" w:hAnsi="宋体" w:cs="等线"/>
                      <w:kern w:val="0"/>
                      <w:sz w:val="24"/>
                      <w:lang w:val="en-US" w:eastAsia="zh-CN"/>
                    </w:rPr>
                    <w:t>实时查看各流程包流转信息、近一个月发放工作量、近7天发放趋势图、加急包倒计时剩余时间、包异常缺陷信息等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restart"/>
                  <w:noWrap w:val="0"/>
                  <w:vAlign w:val="center"/>
                </w:tcPr>
                <w:p>
                  <w:pPr>
                    <w:jc w:val="center"/>
                    <w:rPr>
                      <w:rFonts w:ascii="宋体" w:hAnsi="宋体" w:cs="Microsoft YaHei UI"/>
                      <w:sz w:val="24"/>
                    </w:rPr>
                  </w:pPr>
                  <w:r>
                    <w:rPr>
                      <w:rFonts w:hint="eastAsia" w:ascii="宋体" w:hAnsi="宋体" w:cs="Microsoft YaHei UI"/>
                      <w:sz w:val="24"/>
                    </w:rPr>
                    <w:t>质控</w:t>
                  </w:r>
                </w:p>
              </w:tc>
              <w:tc>
                <w:tcPr>
                  <w:tcW w:w="1860" w:type="dxa"/>
                  <w:noWrap w:val="0"/>
                  <w:vAlign w:val="center"/>
                </w:tcPr>
                <w:p>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BD测试预警</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要求对BD测试进行主动干预并提醒，当天没有做BD的灭菌设备不允许关联记录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生物监测预警</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要求遇到含有植入物或时间周期达到生物监测要求时，主动提醒操作人员执行生物监测流程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管腔PCD预警</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要求遇到含有管腔器械或其它有必要做管腔PCD监测的器械包时，主动提醒操作人员执行PCD监测流程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47" w:type="dxa"/>
                  <w:vMerge w:val="continue"/>
                  <w:noWrap w:val="0"/>
                  <w:vAlign w:val="center"/>
                </w:tcPr>
                <w:p>
                  <w:pPr>
                    <w:jc w:val="center"/>
                    <w:rPr>
                      <w:rFonts w:ascii="宋体" w:hAnsi="宋体" w:cs="Microsoft YaHei UI"/>
                      <w:sz w:val="24"/>
                    </w:rPr>
                  </w:pPr>
                </w:p>
              </w:tc>
              <w:tc>
                <w:tcPr>
                  <w:tcW w:w="1860" w:type="dxa"/>
                  <w:noWrap w:val="0"/>
                  <w:vAlign w:val="center"/>
                </w:tcPr>
                <w:p>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 xml:space="preserve">不合格提醒 </w:t>
                  </w:r>
                </w:p>
              </w:tc>
              <w:tc>
                <w:tcPr>
                  <w:tcW w:w="6155" w:type="dxa"/>
                  <w:noWrap w:val="0"/>
                  <w:vAlign w:val="center"/>
                </w:tcPr>
                <w:p>
                  <w:pPr>
                    <w:widowControl/>
                    <w:jc w:val="left"/>
                    <w:textAlignment w:val="center"/>
                    <w:rPr>
                      <w:rFonts w:ascii="宋体" w:hAnsi="宋体" w:cs="等线"/>
                      <w:kern w:val="0"/>
                      <w:sz w:val="24"/>
                    </w:rPr>
                  </w:pPr>
                  <w:r>
                    <w:rPr>
                      <w:rFonts w:hint="eastAsia" w:ascii="宋体" w:hAnsi="宋体" w:cs="等线"/>
                      <w:kern w:val="0"/>
                      <w:sz w:val="24"/>
                    </w:rPr>
                    <w:t>对于审核不合格的情况，要求对操作人员进行提醒，操作人员进一步登记不合格原因，以便做质控数据汇总分析</w:t>
                  </w:r>
                </w:p>
              </w:tc>
            </w:tr>
          </w:tbl>
          <w:p>
            <w:pPr>
              <w:jc w:val="center"/>
              <w:rPr>
                <w:rFonts w:hint="eastAsia"/>
                <w:b/>
                <w:bCs/>
                <w:sz w:val="32"/>
                <w:szCs w:val="40"/>
                <w:lang w:val="en-US" w:eastAsia="zh-CN"/>
              </w:rPr>
            </w:pPr>
          </w:p>
          <w:p>
            <w:pPr>
              <w:pStyle w:val="17"/>
              <w:spacing w:line="240" w:lineRule="auto"/>
              <w:ind w:left="0" w:leftChars="0" w:firstLine="0" w:firstLineChars="0"/>
              <w:jc w:val="left"/>
              <w:rPr>
                <w:rFonts w:ascii="黑体" w:hAnsi="黑体" w:eastAsia="黑体" w:cs="仿宋_GB2312"/>
                <w:bCs/>
                <w:sz w:val="24"/>
                <w:szCs w:val="24"/>
              </w:rPr>
            </w:pPr>
          </w:p>
        </w:tc>
      </w:tr>
    </w:tbl>
    <w:p>
      <w:pPr>
        <w:rPr>
          <w:rFonts w:ascii="仿宋_GB2312" w:hAnsi="宋体" w:eastAsia="仿宋_GB2312" w:cs="仿宋"/>
          <w:sz w:val="24"/>
        </w:rPr>
      </w:pPr>
      <w:bookmarkStart w:id="2" w:name="_GoBack"/>
      <w:bookmarkEnd w:id="2"/>
    </w:p>
    <w:sectPr>
      <w:pgSz w:w="11906" w:h="16838"/>
      <w:pgMar w:top="1134" w:right="1134" w:bottom="1134" w:left="1134" w:header="851" w:footer="992" w:gutter="0"/>
      <w:cols w:space="720" w:num="1"/>
      <w:docGrid w:type="linesAndChars" w:linePitch="455" w:charSpace="-3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00000"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6AEF"/>
    <w:multiLevelType w:val="multilevel"/>
    <w:tmpl w:val="28FF6AEF"/>
    <w:lvl w:ilvl="0" w:tentative="0">
      <w:start w:val="2"/>
      <w:numFmt w:val="japaneseCounting"/>
      <w:lvlText w:val="%1、"/>
      <w:lvlJc w:val="left"/>
      <w:pPr>
        <w:ind w:left="1200" w:hanging="4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6"/>
  <w:drawingGridVerticalSpacing w:val="455"/>
  <w:displayHorizont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3962A0"/>
    <w:rsid w:val="00014EEA"/>
    <w:rsid w:val="00021BFF"/>
    <w:rsid w:val="000253D4"/>
    <w:rsid w:val="00026DEA"/>
    <w:rsid w:val="000654CC"/>
    <w:rsid w:val="00065C05"/>
    <w:rsid w:val="000806A5"/>
    <w:rsid w:val="000E39FE"/>
    <w:rsid w:val="0013768B"/>
    <w:rsid w:val="001403A5"/>
    <w:rsid w:val="00182F41"/>
    <w:rsid w:val="001F5228"/>
    <w:rsid w:val="00244617"/>
    <w:rsid w:val="00277ABC"/>
    <w:rsid w:val="0028559C"/>
    <w:rsid w:val="00306D3A"/>
    <w:rsid w:val="00384976"/>
    <w:rsid w:val="003962A0"/>
    <w:rsid w:val="003E313B"/>
    <w:rsid w:val="0041036B"/>
    <w:rsid w:val="0044749A"/>
    <w:rsid w:val="00455D08"/>
    <w:rsid w:val="004A2B38"/>
    <w:rsid w:val="004E7C38"/>
    <w:rsid w:val="00502DE0"/>
    <w:rsid w:val="00555AAB"/>
    <w:rsid w:val="00572F80"/>
    <w:rsid w:val="00607008"/>
    <w:rsid w:val="00625036"/>
    <w:rsid w:val="00632603"/>
    <w:rsid w:val="00681CA9"/>
    <w:rsid w:val="007245C7"/>
    <w:rsid w:val="00746308"/>
    <w:rsid w:val="007A05D2"/>
    <w:rsid w:val="00800E2C"/>
    <w:rsid w:val="00831A55"/>
    <w:rsid w:val="0083235F"/>
    <w:rsid w:val="00852C8D"/>
    <w:rsid w:val="008772DE"/>
    <w:rsid w:val="008A6AE2"/>
    <w:rsid w:val="008B1BFF"/>
    <w:rsid w:val="00A22A2F"/>
    <w:rsid w:val="00AA1199"/>
    <w:rsid w:val="00B10724"/>
    <w:rsid w:val="00B20073"/>
    <w:rsid w:val="00C461A6"/>
    <w:rsid w:val="00C60E9B"/>
    <w:rsid w:val="00CD3759"/>
    <w:rsid w:val="00D606DA"/>
    <w:rsid w:val="00DC6353"/>
    <w:rsid w:val="00DE26AC"/>
    <w:rsid w:val="00DF74D0"/>
    <w:rsid w:val="00E3341E"/>
    <w:rsid w:val="00E5593B"/>
    <w:rsid w:val="00E66846"/>
    <w:rsid w:val="00E75829"/>
    <w:rsid w:val="00E92762"/>
    <w:rsid w:val="00EC793C"/>
    <w:rsid w:val="00F840F2"/>
    <w:rsid w:val="0FAD6545"/>
    <w:rsid w:val="1ACE7E4F"/>
    <w:rsid w:val="1E0B371D"/>
    <w:rsid w:val="29B53FFD"/>
    <w:rsid w:val="37695F49"/>
    <w:rsid w:val="381F40A2"/>
    <w:rsid w:val="431D3887"/>
    <w:rsid w:val="59A92BA5"/>
    <w:rsid w:val="5FE50461"/>
    <w:rsid w:val="637D253F"/>
    <w:rsid w:val="68E40F73"/>
    <w:rsid w:val="7762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5"/>
    <w:qFormat/>
    <w:uiPriority w:val="9"/>
    <w:pPr>
      <w:keepNext/>
      <w:keepLines/>
      <w:spacing w:before="260" w:after="260" w:line="416" w:lineRule="auto"/>
      <w:outlineLvl w:val="2"/>
    </w:pPr>
    <w:rPr>
      <w:rFonts w:ascii="Calibri" w:hAnsi="Calibr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uiPriority w:val="0"/>
    <w:pPr>
      <w:ind w:left="175" w:leftChars="175" w:firstLine="420"/>
    </w:pPr>
    <w:rPr>
      <w:sz w:val="24"/>
      <w:szCs w:val="20"/>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paragraph" w:styleId="8">
    <w:name w:val="index 1"/>
    <w:basedOn w:val="1"/>
    <w:next w:val="1"/>
    <w:unhideWhenUsed/>
    <w:qFormat/>
    <w:uiPriority w:val="0"/>
    <w:pPr>
      <w:jc w:val="center"/>
    </w:pPr>
    <w:rPr>
      <w:szCs w:val="20"/>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unhideWhenUsed/>
    <w:qFormat/>
    <w:uiPriority w:val="99"/>
    <w:rPr>
      <w:color w:val="0000FF"/>
      <w:u w:val="single"/>
    </w:rPr>
  </w:style>
  <w:style w:type="character" w:customStyle="1" w:styleId="13">
    <w:name w:val="页眉 Char"/>
    <w:basedOn w:val="11"/>
    <w:link w:val="6"/>
    <w:qFormat/>
    <w:uiPriority w:val="0"/>
    <w:rPr>
      <w:kern w:val="2"/>
      <w:sz w:val="18"/>
      <w:szCs w:val="18"/>
    </w:rPr>
  </w:style>
  <w:style w:type="character" w:customStyle="1" w:styleId="14">
    <w:name w:val="页脚 Char"/>
    <w:basedOn w:val="11"/>
    <w:link w:val="5"/>
    <w:qFormat/>
    <w:uiPriority w:val="0"/>
    <w:rPr>
      <w:kern w:val="2"/>
      <w:sz w:val="18"/>
      <w:szCs w:val="18"/>
    </w:rPr>
  </w:style>
  <w:style w:type="character" w:customStyle="1" w:styleId="15">
    <w:name w:val="标题 3 Char"/>
    <w:basedOn w:val="11"/>
    <w:link w:val="3"/>
    <w:qFormat/>
    <w:uiPriority w:val="9"/>
    <w:rPr>
      <w:rFonts w:ascii="Calibri" w:hAnsi="Calibri" w:eastAsia="宋体"/>
      <w:b/>
      <w:bCs/>
      <w:kern w:val="2"/>
      <w:sz w:val="32"/>
      <w:szCs w:val="32"/>
      <w:lang w:val="en-US" w:eastAsia="zh-CN" w:bidi="ar-SA"/>
    </w:rPr>
  </w:style>
  <w:style w:type="paragraph" w:customStyle="1" w:styleId="16">
    <w:name w:val="Default"/>
    <w:unhideWhenUsed/>
    <w:qFormat/>
    <w:uiPriority w:val="0"/>
    <w:pPr>
      <w:widowControl w:val="0"/>
      <w:autoSpaceDE w:val="0"/>
      <w:autoSpaceDN w:val="0"/>
      <w:adjustRightInd w:val="0"/>
    </w:pPr>
    <w:rPr>
      <w:rFonts w:hint="eastAsia" w:ascii="微软雅黑" w:hAnsi="Calibri" w:eastAsia="微软雅黑" w:cs="Times New Roman"/>
      <w:color w:val="000000"/>
      <w:sz w:val="24"/>
      <w:lang w:val="en-US" w:eastAsia="zh-CN" w:bidi="ar-SA"/>
    </w:rPr>
  </w:style>
  <w:style w:type="paragraph" w:styleId="17">
    <w:name w:val="List Paragraph"/>
    <w:basedOn w:val="1"/>
    <w:link w:val="18"/>
    <w:qFormat/>
    <w:uiPriority w:val="34"/>
    <w:pPr>
      <w:widowControl/>
      <w:spacing w:line="360" w:lineRule="auto"/>
      <w:ind w:firstLine="420" w:firstLineChars="200"/>
    </w:pPr>
    <w:rPr>
      <w:rFonts w:asciiTheme="minorHAnsi" w:hAnsiTheme="minorHAnsi" w:eastAsiaTheme="minorEastAsia" w:cstheme="minorBidi"/>
      <w:szCs w:val="22"/>
    </w:rPr>
  </w:style>
  <w:style w:type="character" w:customStyle="1" w:styleId="18">
    <w:name w:val="列出段落 Char"/>
    <w:basedOn w:val="11"/>
    <w:link w:val="17"/>
    <w:qFormat/>
    <w:locked/>
    <w:uiPriority w:val="34"/>
    <w:rPr>
      <w:rFonts w:asciiTheme="minorHAnsi" w:hAnsiTheme="minorHAnsi" w:eastAsiaTheme="minorEastAsia" w:cstheme="minorBidi"/>
      <w:kern w:val="2"/>
      <w:sz w:val="21"/>
      <w:szCs w:val="22"/>
    </w:rPr>
  </w:style>
  <w:style w:type="character" w:customStyle="1" w:styleId="19">
    <w:name w:val="标题 2 Char"/>
    <w:basedOn w:val="11"/>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537</Words>
  <Characters>3064</Characters>
  <Lines>25</Lines>
  <Paragraphs>7</Paragraphs>
  <TotalTime>9</TotalTime>
  <ScaleCrop>false</ScaleCrop>
  <LinksUpToDate>false</LinksUpToDate>
  <CharactersWithSpaces>3594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2020-02-21T07:14:00Z</dcterms:created>
  <dc:creator>SKYFREE</dc:creator>
  <cp:lastModifiedBy>李</cp:lastModifiedBy>
  <cp:lastPrinted>2020-01-06T01:54:00Z</cp:lastPrinted>
  <dcterms:modified xsi:type="dcterms:W3CDTF">2020-09-15T09:57:17Z</dcterms:modified>
  <dc:title>防统方软件技术参数基本要求：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