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仿宋_GB2312" w:hAnsi="微软雅黑" w:eastAsia="仿宋_GB2312" w:cs="宋体"/>
          <w:color w:val="333333"/>
          <w:kern w:val="0"/>
          <w:sz w:val="32"/>
          <w:szCs w:val="32"/>
        </w:rPr>
      </w:pPr>
      <w:r>
        <w:rPr>
          <w:rFonts w:hint="eastAsia" w:ascii="仿宋_GB2312" w:hAnsi="微软雅黑" w:eastAsia="仿宋_GB2312"/>
          <w:b/>
          <w:color w:val="333333"/>
          <w:sz w:val="28"/>
          <w:szCs w:val="32"/>
        </w:rPr>
        <w:t>附件1：</w:t>
      </w:r>
    </w:p>
    <w:p>
      <w:pPr>
        <w:spacing w:line="480" w:lineRule="exact"/>
        <w:jc w:val="center"/>
        <w:rPr>
          <w:rFonts w:ascii="Times New Roman" w:hAnsi="Times New Roman" w:eastAsia="方正小标宋简体" w:cs="Times New Roman"/>
          <w:sz w:val="40"/>
          <w:szCs w:val="44"/>
        </w:rPr>
      </w:pPr>
      <w:r>
        <w:rPr>
          <w:rFonts w:hint="eastAsia" w:ascii="Times New Roman" w:hAnsi="Times New Roman" w:eastAsia="方正小标宋简体" w:cs="Times New Roman"/>
          <w:sz w:val="40"/>
          <w:szCs w:val="44"/>
        </w:rPr>
        <w:t>新药品种申报目录</w:t>
      </w:r>
    </w:p>
    <w:p>
      <w:pPr>
        <w:spacing w:line="480" w:lineRule="exact"/>
        <w:rPr>
          <w:rFonts w:ascii="仿宋_GB2312" w:hAnsi="微软雅黑" w:eastAsia="仿宋_GB2312"/>
          <w:b/>
          <w:color w:val="333333"/>
          <w:sz w:val="28"/>
          <w:szCs w:val="32"/>
        </w:rPr>
      </w:pPr>
      <w:bookmarkStart w:id="0" w:name="_GoBack"/>
      <w:bookmarkEnd w:id="0"/>
    </w:p>
    <w:tbl>
      <w:tblPr>
        <w:tblStyle w:val="6"/>
        <w:tblW w:w="8344" w:type="dxa"/>
        <w:tblInd w:w="0" w:type="dxa"/>
        <w:shd w:val="clear" w:color="auto" w:fill="auto"/>
        <w:tblLayout w:type="autofit"/>
        <w:tblCellMar>
          <w:top w:w="0" w:type="dxa"/>
          <w:left w:w="0" w:type="dxa"/>
          <w:bottom w:w="0" w:type="dxa"/>
          <w:right w:w="0" w:type="dxa"/>
        </w:tblCellMar>
      </w:tblPr>
      <w:tblGrid>
        <w:gridCol w:w="403"/>
        <w:gridCol w:w="3094"/>
        <w:gridCol w:w="2202"/>
        <w:gridCol w:w="2645"/>
      </w:tblGrid>
      <w:tr>
        <w:tblPrEx>
          <w:shd w:val="clear" w:color="auto" w:fill="auto"/>
          <w:tblCellMar>
            <w:top w:w="0" w:type="dxa"/>
            <w:left w:w="0" w:type="dxa"/>
            <w:bottom w:w="0" w:type="dxa"/>
            <w:right w:w="0" w:type="dxa"/>
          </w:tblCellMar>
        </w:tblPrEx>
        <w:trPr>
          <w:trHeight w:val="680" w:hRule="atLeast"/>
        </w:trPr>
        <w:tc>
          <w:tcPr>
            <w:tcW w:w="4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序号</w:t>
            </w:r>
          </w:p>
        </w:tc>
        <w:tc>
          <w:tcPr>
            <w:tcW w:w="30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国家基本</w:t>
            </w:r>
            <w:r>
              <w:rPr>
                <w:rFonts w:hint="eastAsia" w:ascii="宋体" w:hAnsi="宋体" w:eastAsia="宋体" w:cs="宋体"/>
                <w:b/>
                <w:i w:val="0"/>
                <w:color w:val="000000"/>
                <w:kern w:val="0"/>
                <w:sz w:val="20"/>
                <w:szCs w:val="20"/>
                <w:u w:val="none"/>
                <w:lang w:val="en-US" w:eastAsia="zh-CN" w:bidi="ar"/>
              </w:rPr>
              <w:br w:type="textWrapping"/>
            </w:r>
            <w:r>
              <w:rPr>
                <w:rFonts w:hint="eastAsia" w:ascii="宋体" w:hAnsi="宋体" w:eastAsia="宋体" w:cs="宋体"/>
                <w:b/>
                <w:i w:val="0"/>
                <w:color w:val="000000"/>
                <w:kern w:val="0"/>
                <w:sz w:val="20"/>
                <w:szCs w:val="20"/>
                <w:u w:val="none"/>
                <w:lang w:val="en-US" w:eastAsia="zh-CN" w:bidi="ar"/>
              </w:rPr>
              <w:t>药物品种名称</w:t>
            </w:r>
          </w:p>
        </w:tc>
        <w:tc>
          <w:tcPr>
            <w:tcW w:w="22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剂型</w:t>
            </w:r>
          </w:p>
        </w:tc>
        <w:tc>
          <w:tcPr>
            <w:tcW w:w="2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规格</w:t>
            </w:r>
          </w:p>
        </w:tc>
      </w:tr>
      <w:tr>
        <w:tblPrEx>
          <w:tblCellMar>
            <w:top w:w="0" w:type="dxa"/>
            <w:left w:w="0" w:type="dxa"/>
            <w:bottom w:w="0" w:type="dxa"/>
            <w:right w:w="0" w:type="dxa"/>
          </w:tblCellMar>
        </w:tblPrEx>
        <w:trPr>
          <w:trHeight w:val="500" w:hRule="atLeast"/>
        </w:trPr>
        <w:tc>
          <w:tcPr>
            <w:tcW w:w="4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w:t>
            </w:r>
          </w:p>
        </w:tc>
        <w:tc>
          <w:tcPr>
            <w:tcW w:w="30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佐匹克隆</w:t>
            </w:r>
          </w:p>
        </w:tc>
        <w:tc>
          <w:tcPr>
            <w:tcW w:w="22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片剂</w:t>
            </w:r>
          </w:p>
        </w:tc>
        <w:tc>
          <w:tcPr>
            <w:tcW w:w="2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7.5mg</w:t>
            </w:r>
          </w:p>
        </w:tc>
      </w:tr>
      <w:tr>
        <w:tblPrEx>
          <w:tblCellMar>
            <w:top w:w="0" w:type="dxa"/>
            <w:left w:w="0" w:type="dxa"/>
            <w:bottom w:w="0" w:type="dxa"/>
            <w:right w:w="0" w:type="dxa"/>
          </w:tblCellMar>
        </w:tblPrEx>
        <w:trPr>
          <w:trHeight w:val="500" w:hRule="atLeast"/>
        </w:trPr>
        <w:tc>
          <w:tcPr>
            <w:tcW w:w="4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w:t>
            </w:r>
          </w:p>
        </w:tc>
        <w:tc>
          <w:tcPr>
            <w:tcW w:w="30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重组人生长激素</w:t>
            </w:r>
          </w:p>
        </w:tc>
        <w:tc>
          <w:tcPr>
            <w:tcW w:w="22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注射用无菌粉末</w:t>
            </w:r>
          </w:p>
        </w:tc>
        <w:tc>
          <w:tcPr>
            <w:tcW w:w="2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3.7mg</w:t>
            </w:r>
          </w:p>
        </w:tc>
      </w:tr>
      <w:tr>
        <w:tblPrEx>
          <w:tblCellMar>
            <w:top w:w="0" w:type="dxa"/>
            <w:left w:w="0" w:type="dxa"/>
            <w:bottom w:w="0" w:type="dxa"/>
            <w:right w:w="0" w:type="dxa"/>
          </w:tblCellMar>
        </w:tblPrEx>
        <w:trPr>
          <w:trHeight w:val="500" w:hRule="atLeast"/>
        </w:trPr>
        <w:tc>
          <w:tcPr>
            <w:tcW w:w="4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w:t>
            </w:r>
          </w:p>
        </w:tc>
        <w:tc>
          <w:tcPr>
            <w:tcW w:w="30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整蛋白型肠内营养剂（粉剂）</w:t>
            </w:r>
          </w:p>
        </w:tc>
        <w:tc>
          <w:tcPr>
            <w:tcW w:w="22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粉剂</w:t>
            </w:r>
          </w:p>
        </w:tc>
        <w:tc>
          <w:tcPr>
            <w:tcW w:w="2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320g/听</w:t>
            </w:r>
          </w:p>
        </w:tc>
      </w:tr>
      <w:tr>
        <w:tblPrEx>
          <w:tblCellMar>
            <w:top w:w="0" w:type="dxa"/>
            <w:left w:w="0" w:type="dxa"/>
            <w:bottom w:w="0" w:type="dxa"/>
            <w:right w:w="0" w:type="dxa"/>
          </w:tblCellMar>
        </w:tblPrEx>
        <w:trPr>
          <w:trHeight w:val="500" w:hRule="atLeast"/>
        </w:trPr>
        <w:tc>
          <w:tcPr>
            <w:tcW w:w="4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w:t>
            </w:r>
          </w:p>
        </w:tc>
        <w:tc>
          <w:tcPr>
            <w:tcW w:w="30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鱼石脂</w:t>
            </w:r>
          </w:p>
        </w:tc>
        <w:tc>
          <w:tcPr>
            <w:tcW w:w="22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软膏剂</w:t>
            </w:r>
          </w:p>
        </w:tc>
        <w:tc>
          <w:tcPr>
            <w:tcW w:w="2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r>
      <w:tr>
        <w:tblPrEx>
          <w:tblCellMar>
            <w:top w:w="0" w:type="dxa"/>
            <w:left w:w="0" w:type="dxa"/>
            <w:bottom w:w="0" w:type="dxa"/>
            <w:right w:w="0" w:type="dxa"/>
          </w:tblCellMar>
        </w:tblPrEx>
        <w:trPr>
          <w:trHeight w:val="500" w:hRule="atLeast"/>
        </w:trPr>
        <w:tc>
          <w:tcPr>
            <w:tcW w:w="4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w:t>
            </w:r>
          </w:p>
        </w:tc>
        <w:tc>
          <w:tcPr>
            <w:tcW w:w="30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异环磷酰胺</w:t>
            </w:r>
          </w:p>
        </w:tc>
        <w:tc>
          <w:tcPr>
            <w:tcW w:w="22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注射用无菌粉末</w:t>
            </w:r>
          </w:p>
        </w:tc>
        <w:tc>
          <w:tcPr>
            <w:tcW w:w="2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1.0g</w:t>
            </w:r>
          </w:p>
        </w:tc>
      </w:tr>
      <w:tr>
        <w:tblPrEx>
          <w:tblCellMar>
            <w:top w:w="0" w:type="dxa"/>
            <w:left w:w="0" w:type="dxa"/>
            <w:bottom w:w="0" w:type="dxa"/>
            <w:right w:w="0" w:type="dxa"/>
          </w:tblCellMar>
        </w:tblPrEx>
        <w:trPr>
          <w:trHeight w:val="500" w:hRule="atLeast"/>
        </w:trPr>
        <w:tc>
          <w:tcPr>
            <w:tcW w:w="4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6</w:t>
            </w:r>
          </w:p>
        </w:tc>
        <w:tc>
          <w:tcPr>
            <w:tcW w:w="30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异丙托溴铵</w:t>
            </w:r>
          </w:p>
        </w:tc>
        <w:tc>
          <w:tcPr>
            <w:tcW w:w="22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气雾剂</w:t>
            </w:r>
          </w:p>
        </w:tc>
        <w:tc>
          <w:tcPr>
            <w:tcW w:w="2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14g:8.4mg (每揿40μg)</w:t>
            </w:r>
          </w:p>
        </w:tc>
      </w:tr>
      <w:tr>
        <w:tblPrEx>
          <w:tblCellMar>
            <w:top w:w="0" w:type="dxa"/>
            <w:left w:w="0" w:type="dxa"/>
            <w:bottom w:w="0" w:type="dxa"/>
            <w:right w:w="0" w:type="dxa"/>
          </w:tblCellMar>
        </w:tblPrEx>
        <w:trPr>
          <w:trHeight w:val="500" w:hRule="atLeast"/>
        </w:trPr>
        <w:tc>
          <w:tcPr>
            <w:tcW w:w="4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7</w:t>
            </w:r>
          </w:p>
        </w:tc>
        <w:tc>
          <w:tcPr>
            <w:tcW w:w="30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伊布利特</w:t>
            </w:r>
          </w:p>
        </w:tc>
        <w:tc>
          <w:tcPr>
            <w:tcW w:w="22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注射液</w:t>
            </w:r>
          </w:p>
        </w:tc>
        <w:tc>
          <w:tcPr>
            <w:tcW w:w="2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10ml:1mg</w:t>
            </w:r>
          </w:p>
        </w:tc>
      </w:tr>
      <w:tr>
        <w:tblPrEx>
          <w:tblCellMar>
            <w:top w:w="0" w:type="dxa"/>
            <w:left w:w="0" w:type="dxa"/>
            <w:bottom w:w="0" w:type="dxa"/>
            <w:right w:w="0" w:type="dxa"/>
          </w:tblCellMar>
        </w:tblPrEx>
        <w:trPr>
          <w:trHeight w:val="500" w:hRule="atLeast"/>
        </w:trPr>
        <w:tc>
          <w:tcPr>
            <w:tcW w:w="4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8</w:t>
            </w:r>
          </w:p>
        </w:tc>
        <w:tc>
          <w:tcPr>
            <w:tcW w:w="30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氧氟沙星</w:t>
            </w:r>
          </w:p>
        </w:tc>
        <w:tc>
          <w:tcPr>
            <w:tcW w:w="22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滴耳剂</w:t>
            </w:r>
          </w:p>
        </w:tc>
        <w:tc>
          <w:tcPr>
            <w:tcW w:w="2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5ml:15mg</w:t>
            </w:r>
          </w:p>
        </w:tc>
      </w:tr>
      <w:tr>
        <w:tblPrEx>
          <w:tblCellMar>
            <w:top w:w="0" w:type="dxa"/>
            <w:left w:w="0" w:type="dxa"/>
            <w:bottom w:w="0" w:type="dxa"/>
            <w:right w:w="0" w:type="dxa"/>
          </w:tblCellMar>
        </w:tblPrEx>
        <w:trPr>
          <w:trHeight w:val="500" w:hRule="atLeast"/>
        </w:trPr>
        <w:tc>
          <w:tcPr>
            <w:tcW w:w="4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9</w:t>
            </w:r>
          </w:p>
        </w:tc>
        <w:tc>
          <w:tcPr>
            <w:tcW w:w="30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小檗碱（黄连素）</w:t>
            </w:r>
          </w:p>
        </w:tc>
        <w:tc>
          <w:tcPr>
            <w:tcW w:w="22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片剂</w:t>
            </w:r>
          </w:p>
        </w:tc>
        <w:tc>
          <w:tcPr>
            <w:tcW w:w="2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100mg</w:t>
            </w:r>
          </w:p>
        </w:tc>
      </w:tr>
      <w:tr>
        <w:tblPrEx>
          <w:tblCellMar>
            <w:top w:w="0" w:type="dxa"/>
            <w:left w:w="0" w:type="dxa"/>
            <w:bottom w:w="0" w:type="dxa"/>
            <w:right w:w="0" w:type="dxa"/>
          </w:tblCellMar>
        </w:tblPrEx>
        <w:trPr>
          <w:trHeight w:val="500" w:hRule="atLeast"/>
        </w:trPr>
        <w:tc>
          <w:tcPr>
            <w:tcW w:w="4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30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硝酸异山梨酯</w:t>
            </w:r>
          </w:p>
        </w:tc>
        <w:tc>
          <w:tcPr>
            <w:tcW w:w="22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片剂</w:t>
            </w:r>
          </w:p>
        </w:tc>
        <w:tc>
          <w:tcPr>
            <w:tcW w:w="2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5mg</w:t>
            </w:r>
          </w:p>
        </w:tc>
      </w:tr>
      <w:tr>
        <w:tblPrEx>
          <w:tblCellMar>
            <w:top w:w="0" w:type="dxa"/>
            <w:left w:w="0" w:type="dxa"/>
            <w:bottom w:w="0" w:type="dxa"/>
            <w:right w:w="0" w:type="dxa"/>
          </w:tblCellMar>
        </w:tblPrEx>
        <w:trPr>
          <w:trHeight w:val="500" w:hRule="atLeast"/>
        </w:trPr>
        <w:tc>
          <w:tcPr>
            <w:tcW w:w="4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11</w:t>
            </w:r>
          </w:p>
        </w:tc>
        <w:tc>
          <w:tcPr>
            <w:tcW w:w="30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维拉帕米</w:t>
            </w:r>
          </w:p>
        </w:tc>
        <w:tc>
          <w:tcPr>
            <w:tcW w:w="22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注射液</w:t>
            </w:r>
          </w:p>
        </w:tc>
        <w:tc>
          <w:tcPr>
            <w:tcW w:w="2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2ml:5mg</w:t>
            </w:r>
          </w:p>
        </w:tc>
      </w:tr>
      <w:tr>
        <w:tblPrEx>
          <w:tblCellMar>
            <w:top w:w="0" w:type="dxa"/>
            <w:left w:w="0" w:type="dxa"/>
            <w:bottom w:w="0" w:type="dxa"/>
            <w:right w:w="0" w:type="dxa"/>
          </w:tblCellMar>
        </w:tblPrEx>
        <w:trPr>
          <w:trHeight w:val="500" w:hRule="atLeast"/>
        </w:trPr>
        <w:tc>
          <w:tcPr>
            <w:tcW w:w="4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12</w:t>
            </w:r>
          </w:p>
        </w:tc>
        <w:tc>
          <w:tcPr>
            <w:tcW w:w="30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维拉帕米</w:t>
            </w:r>
          </w:p>
        </w:tc>
        <w:tc>
          <w:tcPr>
            <w:tcW w:w="22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片剂</w:t>
            </w:r>
          </w:p>
        </w:tc>
        <w:tc>
          <w:tcPr>
            <w:tcW w:w="2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40mg</w:t>
            </w:r>
          </w:p>
        </w:tc>
      </w:tr>
      <w:tr>
        <w:tblPrEx>
          <w:tblCellMar>
            <w:top w:w="0" w:type="dxa"/>
            <w:left w:w="0" w:type="dxa"/>
            <w:bottom w:w="0" w:type="dxa"/>
            <w:right w:w="0" w:type="dxa"/>
          </w:tblCellMar>
        </w:tblPrEx>
        <w:trPr>
          <w:trHeight w:val="500" w:hRule="atLeast"/>
        </w:trPr>
        <w:tc>
          <w:tcPr>
            <w:tcW w:w="4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13</w:t>
            </w:r>
          </w:p>
        </w:tc>
        <w:tc>
          <w:tcPr>
            <w:tcW w:w="30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碳酸锂</w:t>
            </w:r>
          </w:p>
        </w:tc>
        <w:tc>
          <w:tcPr>
            <w:tcW w:w="22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片剂</w:t>
            </w:r>
          </w:p>
        </w:tc>
        <w:tc>
          <w:tcPr>
            <w:tcW w:w="2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0.25g</w:t>
            </w:r>
          </w:p>
        </w:tc>
      </w:tr>
      <w:tr>
        <w:tblPrEx>
          <w:tblCellMar>
            <w:top w:w="0" w:type="dxa"/>
            <w:left w:w="0" w:type="dxa"/>
            <w:bottom w:w="0" w:type="dxa"/>
            <w:right w:w="0" w:type="dxa"/>
          </w:tblCellMar>
        </w:tblPrEx>
        <w:trPr>
          <w:trHeight w:val="500" w:hRule="atLeast"/>
        </w:trPr>
        <w:tc>
          <w:tcPr>
            <w:tcW w:w="4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14</w:t>
            </w:r>
          </w:p>
        </w:tc>
        <w:tc>
          <w:tcPr>
            <w:tcW w:w="30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索他洛尔</w:t>
            </w:r>
          </w:p>
        </w:tc>
        <w:tc>
          <w:tcPr>
            <w:tcW w:w="22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片剂</w:t>
            </w:r>
          </w:p>
        </w:tc>
        <w:tc>
          <w:tcPr>
            <w:tcW w:w="2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80mg</w:t>
            </w:r>
          </w:p>
        </w:tc>
      </w:tr>
      <w:tr>
        <w:tblPrEx>
          <w:tblCellMar>
            <w:top w:w="0" w:type="dxa"/>
            <w:left w:w="0" w:type="dxa"/>
            <w:bottom w:w="0" w:type="dxa"/>
            <w:right w:w="0" w:type="dxa"/>
          </w:tblCellMar>
        </w:tblPrEx>
        <w:trPr>
          <w:trHeight w:val="500" w:hRule="atLeast"/>
        </w:trPr>
        <w:tc>
          <w:tcPr>
            <w:tcW w:w="4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15</w:t>
            </w:r>
          </w:p>
        </w:tc>
        <w:tc>
          <w:tcPr>
            <w:tcW w:w="30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索磷布韦维帕他韦</w:t>
            </w:r>
          </w:p>
        </w:tc>
        <w:tc>
          <w:tcPr>
            <w:tcW w:w="22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片剂</w:t>
            </w:r>
          </w:p>
        </w:tc>
        <w:tc>
          <w:tcPr>
            <w:tcW w:w="2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每片含400mg索磷布韦和100mg维帕他韦</w:t>
            </w:r>
          </w:p>
        </w:tc>
      </w:tr>
      <w:tr>
        <w:tblPrEx>
          <w:tblCellMar>
            <w:top w:w="0" w:type="dxa"/>
            <w:left w:w="0" w:type="dxa"/>
            <w:bottom w:w="0" w:type="dxa"/>
            <w:right w:w="0" w:type="dxa"/>
          </w:tblCellMar>
        </w:tblPrEx>
        <w:trPr>
          <w:trHeight w:val="500" w:hRule="atLeast"/>
        </w:trPr>
        <w:tc>
          <w:tcPr>
            <w:tcW w:w="4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16</w:t>
            </w:r>
          </w:p>
        </w:tc>
        <w:tc>
          <w:tcPr>
            <w:tcW w:w="30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水杨酸</w:t>
            </w:r>
          </w:p>
        </w:tc>
        <w:tc>
          <w:tcPr>
            <w:tcW w:w="22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软膏剂</w:t>
            </w:r>
          </w:p>
        </w:tc>
        <w:tc>
          <w:tcPr>
            <w:tcW w:w="2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r>
      <w:tr>
        <w:tblPrEx>
          <w:tblCellMar>
            <w:top w:w="0" w:type="dxa"/>
            <w:left w:w="0" w:type="dxa"/>
            <w:bottom w:w="0" w:type="dxa"/>
            <w:right w:w="0" w:type="dxa"/>
          </w:tblCellMar>
        </w:tblPrEx>
        <w:trPr>
          <w:trHeight w:val="500" w:hRule="atLeast"/>
        </w:trPr>
        <w:tc>
          <w:tcPr>
            <w:tcW w:w="4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17</w:t>
            </w:r>
          </w:p>
        </w:tc>
        <w:tc>
          <w:tcPr>
            <w:tcW w:w="30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舒必利</w:t>
            </w:r>
          </w:p>
        </w:tc>
        <w:tc>
          <w:tcPr>
            <w:tcW w:w="22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片剂</w:t>
            </w:r>
          </w:p>
        </w:tc>
        <w:tc>
          <w:tcPr>
            <w:tcW w:w="2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100mg</w:t>
            </w:r>
          </w:p>
        </w:tc>
      </w:tr>
      <w:tr>
        <w:tblPrEx>
          <w:tblCellMar>
            <w:top w:w="0" w:type="dxa"/>
            <w:left w:w="0" w:type="dxa"/>
            <w:bottom w:w="0" w:type="dxa"/>
            <w:right w:w="0" w:type="dxa"/>
          </w:tblCellMar>
        </w:tblPrEx>
        <w:trPr>
          <w:trHeight w:val="500" w:hRule="atLeast"/>
        </w:trPr>
        <w:tc>
          <w:tcPr>
            <w:tcW w:w="4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18</w:t>
            </w:r>
          </w:p>
        </w:tc>
        <w:tc>
          <w:tcPr>
            <w:tcW w:w="30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石杉碱甲</w:t>
            </w:r>
          </w:p>
        </w:tc>
        <w:tc>
          <w:tcPr>
            <w:tcW w:w="22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片剂</w:t>
            </w:r>
          </w:p>
        </w:tc>
        <w:tc>
          <w:tcPr>
            <w:tcW w:w="2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50μg</w:t>
            </w:r>
          </w:p>
        </w:tc>
      </w:tr>
      <w:tr>
        <w:tblPrEx>
          <w:tblCellMar>
            <w:top w:w="0" w:type="dxa"/>
            <w:left w:w="0" w:type="dxa"/>
            <w:bottom w:w="0" w:type="dxa"/>
            <w:right w:w="0" w:type="dxa"/>
          </w:tblCellMar>
        </w:tblPrEx>
        <w:trPr>
          <w:trHeight w:val="500" w:hRule="atLeast"/>
        </w:trPr>
        <w:tc>
          <w:tcPr>
            <w:tcW w:w="4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19</w:t>
            </w:r>
          </w:p>
        </w:tc>
        <w:tc>
          <w:tcPr>
            <w:tcW w:w="30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十一酸睾酮</w:t>
            </w:r>
          </w:p>
        </w:tc>
        <w:tc>
          <w:tcPr>
            <w:tcW w:w="22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软胶囊</w:t>
            </w:r>
          </w:p>
        </w:tc>
        <w:tc>
          <w:tcPr>
            <w:tcW w:w="2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40mg</w:t>
            </w:r>
          </w:p>
        </w:tc>
      </w:tr>
      <w:tr>
        <w:tblPrEx>
          <w:tblCellMar>
            <w:top w:w="0" w:type="dxa"/>
            <w:left w:w="0" w:type="dxa"/>
            <w:bottom w:w="0" w:type="dxa"/>
            <w:right w:w="0" w:type="dxa"/>
          </w:tblCellMar>
        </w:tblPrEx>
        <w:trPr>
          <w:trHeight w:val="500" w:hRule="atLeast"/>
        </w:trPr>
        <w:tc>
          <w:tcPr>
            <w:tcW w:w="4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w:t>
            </w:r>
          </w:p>
        </w:tc>
        <w:tc>
          <w:tcPr>
            <w:tcW w:w="30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赛庚啶</w:t>
            </w:r>
          </w:p>
        </w:tc>
        <w:tc>
          <w:tcPr>
            <w:tcW w:w="22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片剂</w:t>
            </w:r>
          </w:p>
        </w:tc>
        <w:tc>
          <w:tcPr>
            <w:tcW w:w="2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2mg</w:t>
            </w:r>
          </w:p>
        </w:tc>
      </w:tr>
      <w:tr>
        <w:tblPrEx>
          <w:tblCellMar>
            <w:top w:w="0" w:type="dxa"/>
            <w:left w:w="0" w:type="dxa"/>
            <w:bottom w:w="0" w:type="dxa"/>
            <w:right w:w="0" w:type="dxa"/>
          </w:tblCellMar>
        </w:tblPrEx>
        <w:trPr>
          <w:trHeight w:val="500" w:hRule="atLeast"/>
        </w:trPr>
        <w:tc>
          <w:tcPr>
            <w:tcW w:w="4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21</w:t>
            </w:r>
          </w:p>
        </w:tc>
        <w:tc>
          <w:tcPr>
            <w:tcW w:w="30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噻吗洛尔</w:t>
            </w:r>
          </w:p>
        </w:tc>
        <w:tc>
          <w:tcPr>
            <w:tcW w:w="22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滴眼剂</w:t>
            </w:r>
          </w:p>
        </w:tc>
        <w:tc>
          <w:tcPr>
            <w:tcW w:w="2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5ml:25mg</w:t>
            </w:r>
          </w:p>
        </w:tc>
      </w:tr>
      <w:tr>
        <w:tblPrEx>
          <w:tblCellMar>
            <w:top w:w="0" w:type="dxa"/>
            <w:left w:w="0" w:type="dxa"/>
            <w:bottom w:w="0" w:type="dxa"/>
            <w:right w:w="0" w:type="dxa"/>
          </w:tblCellMar>
        </w:tblPrEx>
        <w:trPr>
          <w:trHeight w:val="500" w:hRule="atLeast"/>
        </w:trPr>
        <w:tc>
          <w:tcPr>
            <w:tcW w:w="4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22</w:t>
            </w:r>
          </w:p>
        </w:tc>
        <w:tc>
          <w:tcPr>
            <w:tcW w:w="30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乳酸钠林格</w:t>
            </w:r>
          </w:p>
        </w:tc>
        <w:tc>
          <w:tcPr>
            <w:tcW w:w="22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注射液</w:t>
            </w:r>
          </w:p>
        </w:tc>
        <w:tc>
          <w:tcPr>
            <w:tcW w:w="2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500ml</w:t>
            </w:r>
          </w:p>
        </w:tc>
      </w:tr>
      <w:tr>
        <w:tblPrEx>
          <w:tblCellMar>
            <w:top w:w="0" w:type="dxa"/>
            <w:left w:w="0" w:type="dxa"/>
            <w:bottom w:w="0" w:type="dxa"/>
            <w:right w:w="0" w:type="dxa"/>
          </w:tblCellMar>
        </w:tblPrEx>
        <w:trPr>
          <w:trHeight w:val="500" w:hRule="atLeast"/>
        </w:trPr>
        <w:tc>
          <w:tcPr>
            <w:tcW w:w="4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23</w:t>
            </w:r>
          </w:p>
        </w:tc>
        <w:tc>
          <w:tcPr>
            <w:tcW w:w="30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柔红霉素</w:t>
            </w:r>
          </w:p>
        </w:tc>
        <w:tc>
          <w:tcPr>
            <w:tcW w:w="22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注射用无菌粉末</w:t>
            </w:r>
          </w:p>
        </w:tc>
        <w:tc>
          <w:tcPr>
            <w:tcW w:w="2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20mg</w:t>
            </w:r>
          </w:p>
        </w:tc>
      </w:tr>
      <w:tr>
        <w:tblPrEx>
          <w:tblCellMar>
            <w:top w:w="0" w:type="dxa"/>
            <w:left w:w="0" w:type="dxa"/>
            <w:bottom w:w="0" w:type="dxa"/>
            <w:right w:w="0" w:type="dxa"/>
          </w:tblCellMar>
        </w:tblPrEx>
        <w:trPr>
          <w:trHeight w:val="500" w:hRule="atLeast"/>
        </w:trPr>
        <w:tc>
          <w:tcPr>
            <w:tcW w:w="4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24</w:t>
            </w:r>
          </w:p>
        </w:tc>
        <w:tc>
          <w:tcPr>
            <w:tcW w:w="30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曲妥珠单抗</w:t>
            </w:r>
          </w:p>
        </w:tc>
        <w:tc>
          <w:tcPr>
            <w:tcW w:w="22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注射用无菌粉末</w:t>
            </w:r>
          </w:p>
        </w:tc>
        <w:tc>
          <w:tcPr>
            <w:tcW w:w="2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440mg</w:t>
            </w:r>
          </w:p>
        </w:tc>
      </w:tr>
      <w:tr>
        <w:tblPrEx>
          <w:tblCellMar>
            <w:top w:w="0" w:type="dxa"/>
            <w:left w:w="0" w:type="dxa"/>
            <w:bottom w:w="0" w:type="dxa"/>
            <w:right w:w="0" w:type="dxa"/>
          </w:tblCellMar>
        </w:tblPrEx>
        <w:trPr>
          <w:trHeight w:val="500" w:hRule="atLeast"/>
        </w:trPr>
        <w:tc>
          <w:tcPr>
            <w:tcW w:w="4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25</w:t>
            </w:r>
          </w:p>
        </w:tc>
        <w:tc>
          <w:tcPr>
            <w:tcW w:w="30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普瑞巴林</w:t>
            </w:r>
          </w:p>
        </w:tc>
        <w:tc>
          <w:tcPr>
            <w:tcW w:w="22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胶囊</w:t>
            </w:r>
          </w:p>
        </w:tc>
        <w:tc>
          <w:tcPr>
            <w:tcW w:w="2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75mg</w:t>
            </w:r>
          </w:p>
        </w:tc>
      </w:tr>
      <w:tr>
        <w:tblPrEx>
          <w:tblCellMar>
            <w:top w:w="0" w:type="dxa"/>
            <w:left w:w="0" w:type="dxa"/>
            <w:bottom w:w="0" w:type="dxa"/>
            <w:right w:w="0" w:type="dxa"/>
          </w:tblCellMar>
        </w:tblPrEx>
        <w:trPr>
          <w:trHeight w:val="500" w:hRule="atLeast"/>
        </w:trPr>
        <w:tc>
          <w:tcPr>
            <w:tcW w:w="4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26</w:t>
            </w:r>
          </w:p>
        </w:tc>
        <w:tc>
          <w:tcPr>
            <w:tcW w:w="30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平阳霉素</w:t>
            </w:r>
          </w:p>
        </w:tc>
        <w:tc>
          <w:tcPr>
            <w:tcW w:w="22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注射用无菌粉末</w:t>
            </w:r>
          </w:p>
        </w:tc>
        <w:tc>
          <w:tcPr>
            <w:tcW w:w="2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4mg</w:t>
            </w:r>
          </w:p>
        </w:tc>
      </w:tr>
      <w:tr>
        <w:tblPrEx>
          <w:tblCellMar>
            <w:top w:w="0" w:type="dxa"/>
            <w:left w:w="0" w:type="dxa"/>
            <w:bottom w:w="0" w:type="dxa"/>
            <w:right w:w="0" w:type="dxa"/>
          </w:tblCellMar>
        </w:tblPrEx>
        <w:trPr>
          <w:trHeight w:val="500" w:hRule="atLeast"/>
        </w:trPr>
        <w:tc>
          <w:tcPr>
            <w:tcW w:w="4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27</w:t>
            </w:r>
          </w:p>
        </w:tc>
        <w:tc>
          <w:tcPr>
            <w:tcW w:w="30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匹维溴铵</w:t>
            </w:r>
          </w:p>
        </w:tc>
        <w:tc>
          <w:tcPr>
            <w:tcW w:w="22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片剂</w:t>
            </w:r>
          </w:p>
        </w:tc>
        <w:tc>
          <w:tcPr>
            <w:tcW w:w="2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50mg</w:t>
            </w:r>
          </w:p>
        </w:tc>
      </w:tr>
      <w:tr>
        <w:tblPrEx>
          <w:tblCellMar>
            <w:top w:w="0" w:type="dxa"/>
            <w:left w:w="0" w:type="dxa"/>
            <w:bottom w:w="0" w:type="dxa"/>
            <w:right w:w="0" w:type="dxa"/>
          </w:tblCellMar>
        </w:tblPrEx>
        <w:trPr>
          <w:trHeight w:val="500" w:hRule="atLeast"/>
        </w:trPr>
        <w:tc>
          <w:tcPr>
            <w:tcW w:w="4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28</w:t>
            </w:r>
          </w:p>
        </w:tc>
        <w:tc>
          <w:tcPr>
            <w:tcW w:w="30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帕利哌酮</w:t>
            </w:r>
          </w:p>
        </w:tc>
        <w:tc>
          <w:tcPr>
            <w:tcW w:w="22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缓释片</w:t>
            </w:r>
          </w:p>
        </w:tc>
        <w:tc>
          <w:tcPr>
            <w:tcW w:w="2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3mg</w:t>
            </w:r>
          </w:p>
        </w:tc>
      </w:tr>
      <w:tr>
        <w:tblPrEx>
          <w:tblCellMar>
            <w:top w:w="0" w:type="dxa"/>
            <w:left w:w="0" w:type="dxa"/>
            <w:bottom w:w="0" w:type="dxa"/>
            <w:right w:w="0" w:type="dxa"/>
          </w:tblCellMar>
        </w:tblPrEx>
        <w:trPr>
          <w:trHeight w:val="500" w:hRule="atLeast"/>
        </w:trPr>
        <w:tc>
          <w:tcPr>
            <w:tcW w:w="4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29</w:t>
            </w:r>
          </w:p>
        </w:tc>
        <w:tc>
          <w:tcPr>
            <w:tcW w:w="30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尿素</w:t>
            </w:r>
          </w:p>
        </w:tc>
        <w:tc>
          <w:tcPr>
            <w:tcW w:w="22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乳膏剂</w:t>
            </w:r>
          </w:p>
        </w:tc>
        <w:tc>
          <w:tcPr>
            <w:tcW w:w="2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r>
      <w:tr>
        <w:tblPrEx>
          <w:tblCellMar>
            <w:top w:w="0" w:type="dxa"/>
            <w:left w:w="0" w:type="dxa"/>
            <w:bottom w:w="0" w:type="dxa"/>
            <w:right w:w="0" w:type="dxa"/>
          </w:tblCellMar>
        </w:tblPrEx>
        <w:trPr>
          <w:trHeight w:val="500" w:hRule="atLeast"/>
        </w:trPr>
        <w:tc>
          <w:tcPr>
            <w:tcW w:w="4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30</w:t>
            </w:r>
          </w:p>
        </w:tc>
        <w:tc>
          <w:tcPr>
            <w:tcW w:w="30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尿激酶</w:t>
            </w:r>
          </w:p>
        </w:tc>
        <w:tc>
          <w:tcPr>
            <w:tcW w:w="22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注射用无菌粉末</w:t>
            </w:r>
          </w:p>
        </w:tc>
        <w:tc>
          <w:tcPr>
            <w:tcW w:w="2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25万单位</w:t>
            </w:r>
          </w:p>
        </w:tc>
      </w:tr>
      <w:tr>
        <w:tblPrEx>
          <w:tblCellMar>
            <w:top w:w="0" w:type="dxa"/>
            <w:left w:w="0" w:type="dxa"/>
            <w:bottom w:w="0" w:type="dxa"/>
            <w:right w:w="0" w:type="dxa"/>
          </w:tblCellMar>
        </w:tblPrEx>
        <w:trPr>
          <w:trHeight w:val="500" w:hRule="atLeast"/>
        </w:trPr>
        <w:tc>
          <w:tcPr>
            <w:tcW w:w="4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31</w:t>
            </w:r>
          </w:p>
        </w:tc>
        <w:tc>
          <w:tcPr>
            <w:tcW w:w="30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尼群地平</w:t>
            </w:r>
          </w:p>
        </w:tc>
        <w:tc>
          <w:tcPr>
            <w:tcW w:w="22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片剂</w:t>
            </w:r>
          </w:p>
        </w:tc>
        <w:tc>
          <w:tcPr>
            <w:tcW w:w="2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10mg</w:t>
            </w:r>
          </w:p>
        </w:tc>
      </w:tr>
      <w:tr>
        <w:tblPrEx>
          <w:tblCellMar>
            <w:top w:w="0" w:type="dxa"/>
            <w:left w:w="0" w:type="dxa"/>
            <w:bottom w:w="0" w:type="dxa"/>
            <w:right w:w="0" w:type="dxa"/>
          </w:tblCellMar>
        </w:tblPrEx>
        <w:trPr>
          <w:trHeight w:val="500" w:hRule="atLeast"/>
        </w:trPr>
        <w:tc>
          <w:tcPr>
            <w:tcW w:w="4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32</w:t>
            </w:r>
          </w:p>
        </w:tc>
        <w:tc>
          <w:tcPr>
            <w:tcW w:w="30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尼尔雌醇</w:t>
            </w:r>
          </w:p>
        </w:tc>
        <w:tc>
          <w:tcPr>
            <w:tcW w:w="22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片剂</w:t>
            </w:r>
          </w:p>
        </w:tc>
        <w:tc>
          <w:tcPr>
            <w:tcW w:w="2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2mg</w:t>
            </w:r>
          </w:p>
        </w:tc>
      </w:tr>
      <w:tr>
        <w:tblPrEx>
          <w:tblCellMar>
            <w:top w:w="0" w:type="dxa"/>
            <w:left w:w="0" w:type="dxa"/>
            <w:bottom w:w="0" w:type="dxa"/>
            <w:right w:w="0" w:type="dxa"/>
          </w:tblCellMar>
        </w:tblPrEx>
        <w:trPr>
          <w:trHeight w:val="500" w:hRule="atLeast"/>
        </w:trPr>
        <w:tc>
          <w:tcPr>
            <w:tcW w:w="4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33</w:t>
            </w:r>
          </w:p>
        </w:tc>
        <w:tc>
          <w:tcPr>
            <w:tcW w:w="30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莫沙必利</w:t>
            </w:r>
          </w:p>
        </w:tc>
        <w:tc>
          <w:tcPr>
            <w:tcW w:w="22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片剂</w:t>
            </w:r>
          </w:p>
        </w:tc>
        <w:tc>
          <w:tcPr>
            <w:tcW w:w="2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5mg</w:t>
            </w:r>
          </w:p>
        </w:tc>
      </w:tr>
      <w:tr>
        <w:tblPrEx>
          <w:tblCellMar>
            <w:top w:w="0" w:type="dxa"/>
            <w:left w:w="0" w:type="dxa"/>
            <w:bottom w:w="0" w:type="dxa"/>
            <w:right w:w="0" w:type="dxa"/>
          </w:tblCellMar>
        </w:tblPrEx>
        <w:trPr>
          <w:trHeight w:val="500" w:hRule="atLeast"/>
        </w:trPr>
        <w:tc>
          <w:tcPr>
            <w:tcW w:w="4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34</w:t>
            </w:r>
          </w:p>
        </w:tc>
        <w:tc>
          <w:tcPr>
            <w:tcW w:w="30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莫匹罗星</w:t>
            </w:r>
          </w:p>
        </w:tc>
        <w:tc>
          <w:tcPr>
            <w:tcW w:w="22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软膏剂</w:t>
            </w:r>
          </w:p>
        </w:tc>
        <w:tc>
          <w:tcPr>
            <w:tcW w:w="2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r>
      <w:tr>
        <w:tblPrEx>
          <w:tblCellMar>
            <w:top w:w="0" w:type="dxa"/>
            <w:left w:w="0" w:type="dxa"/>
            <w:bottom w:w="0" w:type="dxa"/>
            <w:right w:w="0" w:type="dxa"/>
          </w:tblCellMar>
        </w:tblPrEx>
        <w:trPr>
          <w:trHeight w:val="500" w:hRule="atLeast"/>
        </w:trPr>
        <w:tc>
          <w:tcPr>
            <w:tcW w:w="4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35</w:t>
            </w:r>
          </w:p>
        </w:tc>
        <w:tc>
          <w:tcPr>
            <w:tcW w:w="30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莫雷西嗪</w:t>
            </w:r>
          </w:p>
        </w:tc>
        <w:tc>
          <w:tcPr>
            <w:tcW w:w="22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片剂</w:t>
            </w:r>
          </w:p>
        </w:tc>
        <w:tc>
          <w:tcPr>
            <w:tcW w:w="2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50mg</w:t>
            </w:r>
          </w:p>
        </w:tc>
      </w:tr>
      <w:tr>
        <w:tblPrEx>
          <w:tblCellMar>
            <w:top w:w="0" w:type="dxa"/>
            <w:left w:w="0" w:type="dxa"/>
            <w:bottom w:w="0" w:type="dxa"/>
            <w:right w:w="0" w:type="dxa"/>
          </w:tblCellMar>
        </w:tblPrEx>
        <w:trPr>
          <w:trHeight w:val="500" w:hRule="atLeast"/>
        </w:trPr>
        <w:tc>
          <w:tcPr>
            <w:tcW w:w="4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36</w:t>
            </w:r>
          </w:p>
        </w:tc>
        <w:tc>
          <w:tcPr>
            <w:tcW w:w="30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美西律</w:t>
            </w:r>
          </w:p>
        </w:tc>
        <w:tc>
          <w:tcPr>
            <w:tcW w:w="22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片剂</w:t>
            </w:r>
          </w:p>
        </w:tc>
        <w:tc>
          <w:tcPr>
            <w:tcW w:w="2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100mg</w:t>
            </w:r>
          </w:p>
        </w:tc>
      </w:tr>
      <w:tr>
        <w:tblPrEx>
          <w:tblCellMar>
            <w:top w:w="0" w:type="dxa"/>
            <w:left w:w="0" w:type="dxa"/>
            <w:bottom w:w="0" w:type="dxa"/>
            <w:right w:w="0" w:type="dxa"/>
          </w:tblCellMar>
        </w:tblPrEx>
        <w:trPr>
          <w:trHeight w:val="500" w:hRule="atLeast"/>
        </w:trPr>
        <w:tc>
          <w:tcPr>
            <w:tcW w:w="4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37</w:t>
            </w:r>
          </w:p>
        </w:tc>
        <w:tc>
          <w:tcPr>
            <w:tcW w:w="30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毛果芸香碱</w:t>
            </w:r>
          </w:p>
        </w:tc>
        <w:tc>
          <w:tcPr>
            <w:tcW w:w="22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滴眼剂</w:t>
            </w:r>
          </w:p>
        </w:tc>
        <w:tc>
          <w:tcPr>
            <w:tcW w:w="2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w:t>
            </w:r>
          </w:p>
        </w:tc>
      </w:tr>
      <w:tr>
        <w:tblPrEx>
          <w:tblCellMar>
            <w:top w:w="0" w:type="dxa"/>
            <w:left w:w="0" w:type="dxa"/>
            <w:bottom w:w="0" w:type="dxa"/>
            <w:right w:w="0" w:type="dxa"/>
          </w:tblCellMar>
        </w:tblPrEx>
        <w:trPr>
          <w:trHeight w:val="500" w:hRule="atLeast"/>
        </w:trPr>
        <w:tc>
          <w:tcPr>
            <w:tcW w:w="4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38</w:t>
            </w:r>
          </w:p>
        </w:tc>
        <w:tc>
          <w:tcPr>
            <w:tcW w:w="30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麦角新碱</w:t>
            </w:r>
          </w:p>
        </w:tc>
        <w:tc>
          <w:tcPr>
            <w:tcW w:w="22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注射液</w:t>
            </w:r>
          </w:p>
        </w:tc>
        <w:tc>
          <w:tcPr>
            <w:tcW w:w="2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1ml:0.2mg</w:t>
            </w:r>
          </w:p>
        </w:tc>
      </w:tr>
      <w:tr>
        <w:tblPrEx>
          <w:tblCellMar>
            <w:top w:w="0" w:type="dxa"/>
            <w:left w:w="0" w:type="dxa"/>
            <w:bottom w:w="0" w:type="dxa"/>
            <w:right w:w="0" w:type="dxa"/>
          </w:tblCellMar>
        </w:tblPrEx>
        <w:trPr>
          <w:trHeight w:val="500" w:hRule="atLeast"/>
        </w:trPr>
        <w:tc>
          <w:tcPr>
            <w:tcW w:w="4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39</w:t>
            </w:r>
          </w:p>
        </w:tc>
        <w:tc>
          <w:tcPr>
            <w:tcW w:w="30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麻黄碱</w:t>
            </w:r>
          </w:p>
        </w:tc>
        <w:tc>
          <w:tcPr>
            <w:tcW w:w="22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滴鼻剂</w:t>
            </w:r>
          </w:p>
        </w:tc>
        <w:tc>
          <w:tcPr>
            <w:tcW w:w="2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r>
      <w:tr>
        <w:tblPrEx>
          <w:tblCellMar>
            <w:top w:w="0" w:type="dxa"/>
            <w:left w:w="0" w:type="dxa"/>
            <w:bottom w:w="0" w:type="dxa"/>
            <w:right w:w="0" w:type="dxa"/>
          </w:tblCellMar>
        </w:tblPrEx>
        <w:trPr>
          <w:trHeight w:val="500" w:hRule="atLeast"/>
        </w:trPr>
        <w:tc>
          <w:tcPr>
            <w:tcW w:w="4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40</w:t>
            </w:r>
          </w:p>
        </w:tc>
        <w:tc>
          <w:tcPr>
            <w:tcW w:w="30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氯米帕明</w:t>
            </w:r>
          </w:p>
        </w:tc>
        <w:tc>
          <w:tcPr>
            <w:tcW w:w="22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片剂</w:t>
            </w:r>
          </w:p>
        </w:tc>
        <w:tc>
          <w:tcPr>
            <w:tcW w:w="2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25mg</w:t>
            </w:r>
          </w:p>
        </w:tc>
      </w:tr>
      <w:tr>
        <w:tblPrEx>
          <w:tblCellMar>
            <w:top w:w="0" w:type="dxa"/>
            <w:left w:w="0" w:type="dxa"/>
            <w:bottom w:w="0" w:type="dxa"/>
            <w:right w:w="0" w:type="dxa"/>
          </w:tblCellMar>
        </w:tblPrEx>
        <w:trPr>
          <w:trHeight w:val="500" w:hRule="atLeast"/>
        </w:trPr>
        <w:tc>
          <w:tcPr>
            <w:tcW w:w="4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41</w:t>
            </w:r>
          </w:p>
        </w:tc>
        <w:tc>
          <w:tcPr>
            <w:tcW w:w="30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氯霉素</w:t>
            </w:r>
          </w:p>
        </w:tc>
        <w:tc>
          <w:tcPr>
            <w:tcW w:w="22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滴眼剂</w:t>
            </w:r>
          </w:p>
        </w:tc>
        <w:tc>
          <w:tcPr>
            <w:tcW w:w="2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8ml:20mg</w:t>
            </w:r>
          </w:p>
        </w:tc>
      </w:tr>
      <w:tr>
        <w:tblPrEx>
          <w:tblCellMar>
            <w:top w:w="0" w:type="dxa"/>
            <w:left w:w="0" w:type="dxa"/>
            <w:bottom w:w="0" w:type="dxa"/>
            <w:right w:w="0" w:type="dxa"/>
          </w:tblCellMar>
        </w:tblPrEx>
        <w:trPr>
          <w:trHeight w:val="500" w:hRule="atLeast"/>
        </w:trPr>
        <w:tc>
          <w:tcPr>
            <w:tcW w:w="4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42</w:t>
            </w:r>
          </w:p>
        </w:tc>
        <w:tc>
          <w:tcPr>
            <w:tcW w:w="30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氯喹</w:t>
            </w:r>
          </w:p>
        </w:tc>
        <w:tc>
          <w:tcPr>
            <w:tcW w:w="22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片剂</w:t>
            </w:r>
          </w:p>
        </w:tc>
        <w:tc>
          <w:tcPr>
            <w:tcW w:w="2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75mg</w:t>
            </w:r>
          </w:p>
        </w:tc>
      </w:tr>
      <w:tr>
        <w:tblPrEx>
          <w:tblCellMar>
            <w:top w:w="0" w:type="dxa"/>
            <w:left w:w="0" w:type="dxa"/>
            <w:bottom w:w="0" w:type="dxa"/>
            <w:right w:w="0" w:type="dxa"/>
          </w:tblCellMar>
        </w:tblPrEx>
        <w:trPr>
          <w:trHeight w:val="500" w:hRule="atLeast"/>
        </w:trPr>
        <w:tc>
          <w:tcPr>
            <w:tcW w:w="4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43</w:t>
            </w:r>
          </w:p>
        </w:tc>
        <w:tc>
          <w:tcPr>
            <w:tcW w:w="30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氯胺酮</w:t>
            </w:r>
          </w:p>
        </w:tc>
        <w:tc>
          <w:tcPr>
            <w:tcW w:w="22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注射液</w:t>
            </w:r>
          </w:p>
        </w:tc>
        <w:tc>
          <w:tcPr>
            <w:tcW w:w="2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2ml:0.1g</w:t>
            </w:r>
          </w:p>
        </w:tc>
      </w:tr>
      <w:tr>
        <w:tblPrEx>
          <w:tblCellMar>
            <w:top w:w="0" w:type="dxa"/>
            <w:left w:w="0" w:type="dxa"/>
            <w:bottom w:w="0" w:type="dxa"/>
            <w:right w:w="0" w:type="dxa"/>
          </w:tblCellMar>
        </w:tblPrEx>
        <w:trPr>
          <w:trHeight w:val="500" w:hRule="atLeast"/>
        </w:trPr>
        <w:tc>
          <w:tcPr>
            <w:tcW w:w="4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44</w:t>
            </w:r>
          </w:p>
        </w:tc>
        <w:tc>
          <w:tcPr>
            <w:tcW w:w="30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罗库溴铵</w:t>
            </w:r>
          </w:p>
        </w:tc>
        <w:tc>
          <w:tcPr>
            <w:tcW w:w="22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注射液</w:t>
            </w:r>
          </w:p>
        </w:tc>
        <w:tc>
          <w:tcPr>
            <w:tcW w:w="2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5ml:50mg</w:t>
            </w:r>
          </w:p>
        </w:tc>
      </w:tr>
      <w:tr>
        <w:tblPrEx>
          <w:tblCellMar>
            <w:top w:w="0" w:type="dxa"/>
            <w:left w:w="0" w:type="dxa"/>
            <w:bottom w:w="0" w:type="dxa"/>
            <w:right w:w="0" w:type="dxa"/>
          </w:tblCellMar>
        </w:tblPrEx>
        <w:trPr>
          <w:trHeight w:val="500" w:hRule="atLeast"/>
        </w:trPr>
        <w:tc>
          <w:tcPr>
            <w:tcW w:w="4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45</w:t>
            </w:r>
          </w:p>
        </w:tc>
        <w:tc>
          <w:tcPr>
            <w:tcW w:w="30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炉甘石</w:t>
            </w:r>
          </w:p>
        </w:tc>
        <w:tc>
          <w:tcPr>
            <w:tcW w:w="22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洗剂</w:t>
            </w:r>
          </w:p>
        </w:tc>
        <w:tc>
          <w:tcPr>
            <w:tcW w:w="2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w:t>
            </w:r>
          </w:p>
        </w:tc>
      </w:tr>
      <w:tr>
        <w:tblPrEx>
          <w:tblCellMar>
            <w:top w:w="0" w:type="dxa"/>
            <w:left w:w="0" w:type="dxa"/>
            <w:bottom w:w="0" w:type="dxa"/>
            <w:right w:w="0" w:type="dxa"/>
          </w:tblCellMar>
        </w:tblPrEx>
        <w:trPr>
          <w:trHeight w:val="500" w:hRule="atLeast"/>
        </w:trPr>
        <w:tc>
          <w:tcPr>
            <w:tcW w:w="4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46</w:t>
            </w:r>
          </w:p>
        </w:tc>
        <w:tc>
          <w:tcPr>
            <w:tcW w:w="30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柳氮磺吡啶</w:t>
            </w:r>
          </w:p>
        </w:tc>
        <w:tc>
          <w:tcPr>
            <w:tcW w:w="22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肠溶片</w:t>
            </w:r>
          </w:p>
        </w:tc>
        <w:tc>
          <w:tcPr>
            <w:tcW w:w="2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0.25g</w:t>
            </w:r>
          </w:p>
        </w:tc>
      </w:tr>
      <w:tr>
        <w:tblPrEx>
          <w:tblCellMar>
            <w:top w:w="0" w:type="dxa"/>
            <w:left w:w="0" w:type="dxa"/>
            <w:bottom w:w="0" w:type="dxa"/>
            <w:right w:w="0" w:type="dxa"/>
          </w:tblCellMar>
        </w:tblPrEx>
        <w:trPr>
          <w:trHeight w:val="500" w:hRule="atLeast"/>
        </w:trPr>
        <w:tc>
          <w:tcPr>
            <w:tcW w:w="4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47</w:t>
            </w:r>
          </w:p>
        </w:tc>
        <w:tc>
          <w:tcPr>
            <w:tcW w:w="30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柳氮磺吡啶</w:t>
            </w:r>
          </w:p>
        </w:tc>
        <w:tc>
          <w:tcPr>
            <w:tcW w:w="22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栓剂</w:t>
            </w:r>
          </w:p>
        </w:tc>
        <w:tc>
          <w:tcPr>
            <w:tcW w:w="2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0.5g</w:t>
            </w:r>
          </w:p>
        </w:tc>
      </w:tr>
      <w:tr>
        <w:tblPrEx>
          <w:tblCellMar>
            <w:top w:w="0" w:type="dxa"/>
            <w:left w:w="0" w:type="dxa"/>
            <w:bottom w:w="0" w:type="dxa"/>
            <w:right w:w="0" w:type="dxa"/>
          </w:tblCellMar>
        </w:tblPrEx>
        <w:trPr>
          <w:trHeight w:val="500" w:hRule="atLeast"/>
        </w:trPr>
        <w:tc>
          <w:tcPr>
            <w:tcW w:w="4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48</w:t>
            </w:r>
          </w:p>
        </w:tc>
        <w:tc>
          <w:tcPr>
            <w:tcW w:w="30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硫酸亚铁</w:t>
            </w:r>
          </w:p>
        </w:tc>
        <w:tc>
          <w:tcPr>
            <w:tcW w:w="22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片剂</w:t>
            </w:r>
          </w:p>
        </w:tc>
        <w:tc>
          <w:tcPr>
            <w:tcW w:w="2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0.3g</w:t>
            </w:r>
          </w:p>
        </w:tc>
      </w:tr>
      <w:tr>
        <w:tblPrEx>
          <w:tblCellMar>
            <w:top w:w="0" w:type="dxa"/>
            <w:left w:w="0" w:type="dxa"/>
            <w:bottom w:w="0" w:type="dxa"/>
            <w:right w:w="0" w:type="dxa"/>
          </w:tblCellMar>
        </w:tblPrEx>
        <w:trPr>
          <w:trHeight w:val="500" w:hRule="atLeast"/>
        </w:trPr>
        <w:tc>
          <w:tcPr>
            <w:tcW w:w="4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49</w:t>
            </w:r>
          </w:p>
        </w:tc>
        <w:tc>
          <w:tcPr>
            <w:tcW w:w="30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利妥昔单抗</w:t>
            </w:r>
          </w:p>
        </w:tc>
        <w:tc>
          <w:tcPr>
            <w:tcW w:w="22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注射液</w:t>
            </w:r>
          </w:p>
        </w:tc>
        <w:tc>
          <w:tcPr>
            <w:tcW w:w="2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100mg/10ml</w:t>
            </w:r>
          </w:p>
        </w:tc>
      </w:tr>
      <w:tr>
        <w:tblPrEx>
          <w:tblCellMar>
            <w:top w:w="0" w:type="dxa"/>
            <w:left w:w="0" w:type="dxa"/>
            <w:bottom w:w="0" w:type="dxa"/>
            <w:right w:w="0" w:type="dxa"/>
          </w:tblCellMar>
        </w:tblPrEx>
        <w:trPr>
          <w:trHeight w:val="500" w:hRule="atLeast"/>
        </w:trPr>
        <w:tc>
          <w:tcPr>
            <w:tcW w:w="4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50</w:t>
            </w:r>
          </w:p>
        </w:tc>
        <w:tc>
          <w:tcPr>
            <w:tcW w:w="30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利巴韦林</w:t>
            </w:r>
          </w:p>
        </w:tc>
        <w:tc>
          <w:tcPr>
            <w:tcW w:w="22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片剂</w:t>
            </w:r>
          </w:p>
        </w:tc>
        <w:tc>
          <w:tcPr>
            <w:tcW w:w="2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0.1g</w:t>
            </w:r>
          </w:p>
        </w:tc>
      </w:tr>
      <w:tr>
        <w:tblPrEx>
          <w:tblCellMar>
            <w:top w:w="0" w:type="dxa"/>
            <w:left w:w="0" w:type="dxa"/>
            <w:bottom w:w="0" w:type="dxa"/>
            <w:right w:w="0" w:type="dxa"/>
          </w:tblCellMar>
        </w:tblPrEx>
        <w:trPr>
          <w:trHeight w:val="500" w:hRule="atLeast"/>
        </w:trPr>
        <w:tc>
          <w:tcPr>
            <w:tcW w:w="4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51</w:t>
            </w:r>
          </w:p>
        </w:tc>
        <w:tc>
          <w:tcPr>
            <w:tcW w:w="30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劳拉西泮</w:t>
            </w:r>
          </w:p>
        </w:tc>
        <w:tc>
          <w:tcPr>
            <w:tcW w:w="22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片剂</w:t>
            </w:r>
          </w:p>
        </w:tc>
        <w:tc>
          <w:tcPr>
            <w:tcW w:w="2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0.5mg</w:t>
            </w:r>
          </w:p>
        </w:tc>
      </w:tr>
      <w:tr>
        <w:tblPrEx>
          <w:tblCellMar>
            <w:top w:w="0" w:type="dxa"/>
            <w:left w:w="0" w:type="dxa"/>
            <w:bottom w:w="0" w:type="dxa"/>
            <w:right w:w="0" w:type="dxa"/>
          </w:tblCellMar>
        </w:tblPrEx>
        <w:trPr>
          <w:trHeight w:val="500" w:hRule="atLeast"/>
        </w:trPr>
        <w:tc>
          <w:tcPr>
            <w:tcW w:w="4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52</w:t>
            </w:r>
          </w:p>
        </w:tc>
        <w:tc>
          <w:tcPr>
            <w:tcW w:w="30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克霉唑</w:t>
            </w:r>
          </w:p>
        </w:tc>
        <w:tc>
          <w:tcPr>
            <w:tcW w:w="22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栓剂</w:t>
            </w:r>
          </w:p>
        </w:tc>
        <w:tc>
          <w:tcPr>
            <w:tcW w:w="2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0.15g</w:t>
            </w:r>
          </w:p>
        </w:tc>
      </w:tr>
      <w:tr>
        <w:tblPrEx>
          <w:tblCellMar>
            <w:top w:w="0" w:type="dxa"/>
            <w:left w:w="0" w:type="dxa"/>
            <w:bottom w:w="0" w:type="dxa"/>
            <w:right w:w="0" w:type="dxa"/>
          </w:tblCellMar>
        </w:tblPrEx>
        <w:trPr>
          <w:trHeight w:val="500" w:hRule="atLeast"/>
        </w:trPr>
        <w:tc>
          <w:tcPr>
            <w:tcW w:w="4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53</w:t>
            </w:r>
          </w:p>
        </w:tc>
        <w:tc>
          <w:tcPr>
            <w:tcW w:w="30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可的松</w:t>
            </w:r>
          </w:p>
        </w:tc>
        <w:tc>
          <w:tcPr>
            <w:tcW w:w="22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眼膏剂</w:t>
            </w:r>
          </w:p>
        </w:tc>
        <w:tc>
          <w:tcPr>
            <w:tcW w:w="2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0.25%</w:t>
            </w:r>
          </w:p>
        </w:tc>
      </w:tr>
      <w:tr>
        <w:tblPrEx>
          <w:tblCellMar>
            <w:top w:w="0" w:type="dxa"/>
            <w:left w:w="0" w:type="dxa"/>
            <w:bottom w:w="0" w:type="dxa"/>
            <w:right w:w="0" w:type="dxa"/>
          </w:tblCellMar>
        </w:tblPrEx>
        <w:trPr>
          <w:trHeight w:val="500" w:hRule="atLeast"/>
        </w:trPr>
        <w:tc>
          <w:tcPr>
            <w:tcW w:w="4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54</w:t>
            </w:r>
          </w:p>
        </w:tc>
        <w:tc>
          <w:tcPr>
            <w:tcW w:w="30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抗蛇毒血清</w:t>
            </w:r>
          </w:p>
        </w:tc>
        <w:tc>
          <w:tcPr>
            <w:tcW w:w="22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注射液</w:t>
            </w:r>
          </w:p>
        </w:tc>
        <w:tc>
          <w:tcPr>
            <w:tcW w:w="2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w:t>
            </w:r>
          </w:p>
        </w:tc>
      </w:tr>
      <w:tr>
        <w:tblPrEx>
          <w:tblCellMar>
            <w:top w:w="0" w:type="dxa"/>
            <w:left w:w="0" w:type="dxa"/>
            <w:bottom w:w="0" w:type="dxa"/>
            <w:right w:w="0" w:type="dxa"/>
          </w:tblCellMar>
        </w:tblPrEx>
        <w:trPr>
          <w:trHeight w:val="500" w:hRule="atLeast"/>
        </w:trPr>
        <w:tc>
          <w:tcPr>
            <w:tcW w:w="4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55</w:t>
            </w:r>
          </w:p>
        </w:tc>
        <w:tc>
          <w:tcPr>
            <w:tcW w:w="30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糠酸莫米松</w:t>
            </w:r>
          </w:p>
        </w:tc>
        <w:tc>
          <w:tcPr>
            <w:tcW w:w="22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乳膏剂</w:t>
            </w:r>
          </w:p>
        </w:tc>
        <w:tc>
          <w:tcPr>
            <w:tcW w:w="2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 (10g:10mg)</w:t>
            </w:r>
          </w:p>
        </w:tc>
      </w:tr>
      <w:tr>
        <w:tblPrEx>
          <w:tblCellMar>
            <w:top w:w="0" w:type="dxa"/>
            <w:left w:w="0" w:type="dxa"/>
            <w:bottom w:w="0" w:type="dxa"/>
            <w:right w:w="0" w:type="dxa"/>
          </w:tblCellMar>
        </w:tblPrEx>
        <w:trPr>
          <w:trHeight w:val="500" w:hRule="atLeast"/>
        </w:trPr>
        <w:tc>
          <w:tcPr>
            <w:tcW w:w="4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56</w:t>
            </w:r>
          </w:p>
        </w:tc>
        <w:tc>
          <w:tcPr>
            <w:tcW w:w="30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卡前列甲酯</w:t>
            </w:r>
          </w:p>
        </w:tc>
        <w:tc>
          <w:tcPr>
            <w:tcW w:w="22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栓剂</w:t>
            </w:r>
          </w:p>
        </w:tc>
        <w:tc>
          <w:tcPr>
            <w:tcW w:w="2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0.5mg</w:t>
            </w:r>
          </w:p>
        </w:tc>
      </w:tr>
      <w:tr>
        <w:tblPrEx>
          <w:tblCellMar>
            <w:top w:w="0" w:type="dxa"/>
            <w:left w:w="0" w:type="dxa"/>
            <w:bottom w:w="0" w:type="dxa"/>
            <w:right w:w="0" w:type="dxa"/>
          </w:tblCellMar>
        </w:tblPrEx>
        <w:trPr>
          <w:trHeight w:val="500" w:hRule="atLeast"/>
        </w:trPr>
        <w:tc>
          <w:tcPr>
            <w:tcW w:w="4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57</w:t>
            </w:r>
          </w:p>
        </w:tc>
        <w:tc>
          <w:tcPr>
            <w:tcW w:w="30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卡铂</w:t>
            </w:r>
          </w:p>
        </w:tc>
        <w:tc>
          <w:tcPr>
            <w:tcW w:w="22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注射用无菌粉末</w:t>
            </w:r>
          </w:p>
        </w:tc>
        <w:tc>
          <w:tcPr>
            <w:tcW w:w="2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100mg</w:t>
            </w:r>
          </w:p>
        </w:tc>
      </w:tr>
      <w:tr>
        <w:tblPrEx>
          <w:tblCellMar>
            <w:top w:w="0" w:type="dxa"/>
            <w:left w:w="0" w:type="dxa"/>
            <w:bottom w:w="0" w:type="dxa"/>
            <w:right w:w="0" w:type="dxa"/>
          </w:tblCellMar>
        </w:tblPrEx>
        <w:trPr>
          <w:trHeight w:val="500" w:hRule="atLeast"/>
        </w:trPr>
        <w:tc>
          <w:tcPr>
            <w:tcW w:w="4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58</w:t>
            </w:r>
          </w:p>
        </w:tc>
        <w:tc>
          <w:tcPr>
            <w:tcW w:w="30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胶体果胶铋</w:t>
            </w:r>
          </w:p>
        </w:tc>
        <w:tc>
          <w:tcPr>
            <w:tcW w:w="22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胶囊</w:t>
            </w:r>
          </w:p>
        </w:tc>
        <w:tc>
          <w:tcPr>
            <w:tcW w:w="2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50mg (以铋计）</w:t>
            </w:r>
          </w:p>
        </w:tc>
      </w:tr>
      <w:tr>
        <w:tblPrEx>
          <w:tblCellMar>
            <w:top w:w="0" w:type="dxa"/>
            <w:left w:w="0" w:type="dxa"/>
            <w:bottom w:w="0" w:type="dxa"/>
            <w:right w:w="0" w:type="dxa"/>
          </w:tblCellMar>
        </w:tblPrEx>
        <w:trPr>
          <w:trHeight w:val="500" w:hRule="atLeast"/>
        </w:trPr>
        <w:tc>
          <w:tcPr>
            <w:tcW w:w="4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59</w:t>
            </w:r>
          </w:p>
        </w:tc>
        <w:tc>
          <w:tcPr>
            <w:tcW w:w="30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甲状腺片</w:t>
            </w:r>
          </w:p>
        </w:tc>
        <w:tc>
          <w:tcPr>
            <w:tcW w:w="22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片剂</w:t>
            </w:r>
          </w:p>
        </w:tc>
        <w:tc>
          <w:tcPr>
            <w:tcW w:w="2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40mg</w:t>
            </w:r>
          </w:p>
        </w:tc>
      </w:tr>
      <w:tr>
        <w:tblPrEx>
          <w:tblCellMar>
            <w:top w:w="0" w:type="dxa"/>
            <w:left w:w="0" w:type="dxa"/>
            <w:bottom w:w="0" w:type="dxa"/>
            <w:right w:w="0" w:type="dxa"/>
          </w:tblCellMar>
        </w:tblPrEx>
        <w:trPr>
          <w:trHeight w:val="500" w:hRule="atLeast"/>
        </w:trPr>
        <w:tc>
          <w:tcPr>
            <w:tcW w:w="4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60</w:t>
            </w:r>
          </w:p>
        </w:tc>
        <w:tc>
          <w:tcPr>
            <w:tcW w:w="30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甲巯咪唑</w:t>
            </w:r>
          </w:p>
        </w:tc>
        <w:tc>
          <w:tcPr>
            <w:tcW w:w="22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片剂</w:t>
            </w:r>
          </w:p>
        </w:tc>
        <w:tc>
          <w:tcPr>
            <w:tcW w:w="2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5mg</w:t>
            </w:r>
          </w:p>
        </w:tc>
      </w:tr>
      <w:tr>
        <w:tblPrEx>
          <w:tblCellMar>
            <w:top w:w="0" w:type="dxa"/>
            <w:left w:w="0" w:type="dxa"/>
            <w:bottom w:w="0" w:type="dxa"/>
            <w:right w:w="0" w:type="dxa"/>
          </w:tblCellMar>
        </w:tblPrEx>
        <w:trPr>
          <w:trHeight w:val="500" w:hRule="atLeast"/>
        </w:trPr>
        <w:tc>
          <w:tcPr>
            <w:tcW w:w="4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61</w:t>
            </w:r>
          </w:p>
        </w:tc>
        <w:tc>
          <w:tcPr>
            <w:tcW w:w="30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己烯雌酚</w:t>
            </w:r>
          </w:p>
        </w:tc>
        <w:tc>
          <w:tcPr>
            <w:tcW w:w="22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片剂</w:t>
            </w:r>
          </w:p>
        </w:tc>
        <w:tc>
          <w:tcPr>
            <w:tcW w:w="2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1mg</w:t>
            </w:r>
          </w:p>
        </w:tc>
      </w:tr>
      <w:tr>
        <w:tblPrEx>
          <w:tblCellMar>
            <w:top w:w="0" w:type="dxa"/>
            <w:left w:w="0" w:type="dxa"/>
            <w:bottom w:w="0" w:type="dxa"/>
            <w:right w:w="0" w:type="dxa"/>
          </w:tblCellMar>
        </w:tblPrEx>
        <w:trPr>
          <w:trHeight w:val="500" w:hRule="atLeast"/>
        </w:trPr>
        <w:tc>
          <w:tcPr>
            <w:tcW w:w="4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62</w:t>
            </w:r>
          </w:p>
        </w:tc>
        <w:tc>
          <w:tcPr>
            <w:tcW w:w="30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磺胺嘧啶银</w:t>
            </w:r>
          </w:p>
        </w:tc>
        <w:tc>
          <w:tcPr>
            <w:tcW w:w="22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乳膏剂</w:t>
            </w:r>
          </w:p>
        </w:tc>
        <w:tc>
          <w:tcPr>
            <w:tcW w:w="2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r>
      <w:tr>
        <w:tblPrEx>
          <w:tblCellMar>
            <w:top w:w="0" w:type="dxa"/>
            <w:left w:w="0" w:type="dxa"/>
            <w:bottom w:w="0" w:type="dxa"/>
            <w:right w:w="0" w:type="dxa"/>
          </w:tblCellMar>
        </w:tblPrEx>
        <w:trPr>
          <w:trHeight w:val="500" w:hRule="atLeast"/>
        </w:trPr>
        <w:tc>
          <w:tcPr>
            <w:tcW w:w="4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63</w:t>
            </w:r>
          </w:p>
        </w:tc>
        <w:tc>
          <w:tcPr>
            <w:tcW w:w="30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琥珀酸亚铁</w:t>
            </w:r>
          </w:p>
        </w:tc>
        <w:tc>
          <w:tcPr>
            <w:tcW w:w="22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片剂</w:t>
            </w:r>
          </w:p>
        </w:tc>
        <w:tc>
          <w:tcPr>
            <w:tcW w:w="2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0.1g</w:t>
            </w:r>
          </w:p>
        </w:tc>
      </w:tr>
      <w:tr>
        <w:tblPrEx>
          <w:tblCellMar>
            <w:top w:w="0" w:type="dxa"/>
            <w:left w:w="0" w:type="dxa"/>
            <w:bottom w:w="0" w:type="dxa"/>
            <w:right w:w="0" w:type="dxa"/>
          </w:tblCellMar>
        </w:tblPrEx>
        <w:trPr>
          <w:trHeight w:val="500" w:hRule="atLeast"/>
        </w:trPr>
        <w:tc>
          <w:tcPr>
            <w:tcW w:w="4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64</w:t>
            </w:r>
          </w:p>
        </w:tc>
        <w:tc>
          <w:tcPr>
            <w:tcW w:w="30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癸氟奋乃静</w:t>
            </w:r>
          </w:p>
        </w:tc>
        <w:tc>
          <w:tcPr>
            <w:tcW w:w="22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注射液</w:t>
            </w:r>
          </w:p>
        </w:tc>
        <w:tc>
          <w:tcPr>
            <w:tcW w:w="2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1ml:25mg</w:t>
            </w:r>
          </w:p>
        </w:tc>
      </w:tr>
      <w:tr>
        <w:tblPrEx>
          <w:tblCellMar>
            <w:top w:w="0" w:type="dxa"/>
            <w:left w:w="0" w:type="dxa"/>
            <w:bottom w:w="0" w:type="dxa"/>
            <w:right w:w="0" w:type="dxa"/>
          </w:tblCellMar>
        </w:tblPrEx>
        <w:trPr>
          <w:trHeight w:val="500" w:hRule="atLeast"/>
        </w:trPr>
        <w:tc>
          <w:tcPr>
            <w:tcW w:w="4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65</w:t>
            </w:r>
          </w:p>
        </w:tc>
        <w:tc>
          <w:tcPr>
            <w:tcW w:w="30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格列齐特</w:t>
            </w:r>
          </w:p>
        </w:tc>
        <w:tc>
          <w:tcPr>
            <w:tcW w:w="22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片剂（II)</w:t>
            </w:r>
          </w:p>
        </w:tc>
        <w:tc>
          <w:tcPr>
            <w:tcW w:w="2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80mg</w:t>
            </w:r>
          </w:p>
        </w:tc>
      </w:tr>
      <w:tr>
        <w:tblPrEx>
          <w:tblCellMar>
            <w:top w:w="0" w:type="dxa"/>
            <w:left w:w="0" w:type="dxa"/>
            <w:bottom w:w="0" w:type="dxa"/>
            <w:right w:w="0" w:type="dxa"/>
          </w:tblCellMar>
        </w:tblPrEx>
        <w:trPr>
          <w:trHeight w:val="500" w:hRule="atLeast"/>
        </w:trPr>
        <w:tc>
          <w:tcPr>
            <w:tcW w:w="4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66</w:t>
            </w:r>
          </w:p>
        </w:tc>
        <w:tc>
          <w:tcPr>
            <w:tcW w:w="30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格列吡嗪</w:t>
            </w:r>
          </w:p>
        </w:tc>
        <w:tc>
          <w:tcPr>
            <w:tcW w:w="22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片剂</w:t>
            </w:r>
          </w:p>
        </w:tc>
        <w:tc>
          <w:tcPr>
            <w:tcW w:w="2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5mg</w:t>
            </w:r>
          </w:p>
        </w:tc>
      </w:tr>
      <w:tr>
        <w:tblPrEx>
          <w:tblCellMar>
            <w:top w:w="0" w:type="dxa"/>
            <w:left w:w="0" w:type="dxa"/>
            <w:bottom w:w="0" w:type="dxa"/>
            <w:right w:w="0" w:type="dxa"/>
          </w:tblCellMar>
        </w:tblPrEx>
        <w:trPr>
          <w:trHeight w:val="500" w:hRule="atLeast"/>
        </w:trPr>
        <w:tc>
          <w:tcPr>
            <w:tcW w:w="4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67</w:t>
            </w:r>
          </w:p>
        </w:tc>
        <w:tc>
          <w:tcPr>
            <w:tcW w:w="30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高三尖杉酯碱</w:t>
            </w:r>
          </w:p>
        </w:tc>
        <w:tc>
          <w:tcPr>
            <w:tcW w:w="22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注射液</w:t>
            </w:r>
          </w:p>
        </w:tc>
        <w:tc>
          <w:tcPr>
            <w:tcW w:w="2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1ml:1mg</w:t>
            </w:r>
          </w:p>
        </w:tc>
      </w:tr>
      <w:tr>
        <w:tblPrEx>
          <w:tblCellMar>
            <w:top w:w="0" w:type="dxa"/>
            <w:left w:w="0" w:type="dxa"/>
            <w:bottom w:w="0" w:type="dxa"/>
            <w:right w:w="0" w:type="dxa"/>
          </w:tblCellMar>
        </w:tblPrEx>
        <w:trPr>
          <w:trHeight w:val="500" w:hRule="atLeast"/>
        </w:trPr>
        <w:tc>
          <w:tcPr>
            <w:tcW w:w="4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68</w:t>
            </w:r>
          </w:p>
        </w:tc>
        <w:tc>
          <w:tcPr>
            <w:tcW w:w="30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甘草酸二铵</w:t>
            </w:r>
          </w:p>
        </w:tc>
        <w:tc>
          <w:tcPr>
            <w:tcW w:w="22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胶囊</w:t>
            </w:r>
          </w:p>
        </w:tc>
        <w:tc>
          <w:tcPr>
            <w:tcW w:w="2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50mg</w:t>
            </w:r>
          </w:p>
        </w:tc>
      </w:tr>
      <w:tr>
        <w:tblPrEx>
          <w:tblCellMar>
            <w:top w:w="0" w:type="dxa"/>
            <w:left w:w="0" w:type="dxa"/>
            <w:bottom w:w="0" w:type="dxa"/>
            <w:right w:w="0" w:type="dxa"/>
          </w:tblCellMar>
        </w:tblPrEx>
        <w:trPr>
          <w:trHeight w:val="500" w:hRule="atLeast"/>
        </w:trPr>
        <w:tc>
          <w:tcPr>
            <w:tcW w:w="4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69</w:t>
            </w:r>
          </w:p>
        </w:tc>
        <w:tc>
          <w:tcPr>
            <w:tcW w:w="30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复方氢氧化铝</w:t>
            </w:r>
          </w:p>
        </w:tc>
        <w:tc>
          <w:tcPr>
            <w:tcW w:w="22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片剂</w:t>
            </w:r>
          </w:p>
        </w:tc>
        <w:tc>
          <w:tcPr>
            <w:tcW w:w="2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w:t>
            </w:r>
          </w:p>
        </w:tc>
      </w:tr>
      <w:tr>
        <w:tblPrEx>
          <w:tblCellMar>
            <w:top w:w="0" w:type="dxa"/>
            <w:left w:w="0" w:type="dxa"/>
            <w:bottom w:w="0" w:type="dxa"/>
            <w:right w:w="0" w:type="dxa"/>
          </w:tblCellMar>
        </w:tblPrEx>
        <w:trPr>
          <w:trHeight w:val="500" w:hRule="atLeast"/>
        </w:trPr>
        <w:tc>
          <w:tcPr>
            <w:tcW w:w="4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70</w:t>
            </w:r>
          </w:p>
        </w:tc>
        <w:tc>
          <w:tcPr>
            <w:tcW w:w="30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复方甘草</w:t>
            </w:r>
          </w:p>
        </w:tc>
        <w:tc>
          <w:tcPr>
            <w:tcW w:w="22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片剂</w:t>
            </w:r>
          </w:p>
        </w:tc>
        <w:tc>
          <w:tcPr>
            <w:tcW w:w="2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w:t>
            </w:r>
          </w:p>
        </w:tc>
      </w:tr>
      <w:tr>
        <w:tblPrEx>
          <w:tblCellMar>
            <w:top w:w="0" w:type="dxa"/>
            <w:left w:w="0" w:type="dxa"/>
            <w:bottom w:w="0" w:type="dxa"/>
            <w:right w:w="0" w:type="dxa"/>
          </w:tblCellMar>
        </w:tblPrEx>
        <w:trPr>
          <w:trHeight w:val="500" w:hRule="atLeast"/>
        </w:trPr>
        <w:tc>
          <w:tcPr>
            <w:tcW w:w="4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71</w:t>
            </w:r>
          </w:p>
        </w:tc>
        <w:tc>
          <w:tcPr>
            <w:tcW w:w="30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复方氨基酸 18AA</w:t>
            </w:r>
          </w:p>
        </w:tc>
        <w:tc>
          <w:tcPr>
            <w:tcW w:w="22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注射液</w:t>
            </w:r>
          </w:p>
        </w:tc>
        <w:tc>
          <w:tcPr>
            <w:tcW w:w="2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250m1:12.5g (总氨基酸）</w:t>
            </w:r>
          </w:p>
        </w:tc>
      </w:tr>
      <w:tr>
        <w:tblPrEx>
          <w:tblCellMar>
            <w:top w:w="0" w:type="dxa"/>
            <w:left w:w="0" w:type="dxa"/>
            <w:bottom w:w="0" w:type="dxa"/>
            <w:right w:w="0" w:type="dxa"/>
          </w:tblCellMar>
        </w:tblPrEx>
        <w:trPr>
          <w:trHeight w:val="500" w:hRule="atLeast"/>
        </w:trPr>
        <w:tc>
          <w:tcPr>
            <w:tcW w:w="4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72</w:t>
            </w:r>
          </w:p>
        </w:tc>
        <w:tc>
          <w:tcPr>
            <w:tcW w:w="30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泛影葡胺</w:t>
            </w:r>
          </w:p>
        </w:tc>
        <w:tc>
          <w:tcPr>
            <w:tcW w:w="22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注射液</w:t>
            </w:r>
          </w:p>
        </w:tc>
        <w:tc>
          <w:tcPr>
            <w:tcW w:w="2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20ml:12g</w:t>
            </w:r>
          </w:p>
        </w:tc>
      </w:tr>
      <w:tr>
        <w:tblPrEx>
          <w:tblCellMar>
            <w:top w:w="0" w:type="dxa"/>
            <w:left w:w="0" w:type="dxa"/>
            <w:bottom w:w="0" w:type="dxa"/>
            <w:right w:w="0" w:type="dxa"/>
          </w:tblCellMar>
        </w:tblPrEx>
        <w:trPr>
          <w:trHeight w:val="500" w:hRule="atLeast"/>
        </w:trPr>
        <w:tc>
          <w:tcPr>
            <w:tcW w:w="4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73</w:t>
            </w:r>
          </w:p>
        </w:tc>
        <w:tc>
          <w:tcPr>
            <w:tcW w:w="30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多柔比星</w:t>
            </w:r>
          </w:p>
        </w:tc>
        <w:tc>
          <w:tcPr>
            <w:tcW w:w="22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注射用无菌粉末</w:t>
            </w:r>
          </w:p>
        </w:tc>
        <w:tc>
          <w:tcPr>
            <w:tcW w:w="2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10mg</w:t>
            </w:r>
          </w:p>
        </w:tc>
      </w:tr>
      <w:tr>
        <w:tblPrEx>
          <w:tblCellMar>
            <w:top w:w="0" w:type="dxa"/>
            <w:left w:w="0" w:type="dxa"/>
            <w:bottom w:w="0" w:type="dxa"/>
            <w:right w:w="0" w:type="dxa"/>
          </w:tblCellMar>
        </w:tblPrEx>
        <w:trPr>
          <w:trHeight w:val="500" w:hRule="atLeast"/>
        </w:trPr>
        <w:tc>
          <w:tcPr>
            <w:tcW w:w="4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74</w:t>
            </w:r>
          </w:p>
        </w:tc>
        <w:tc>
          <w:tcPr>
            <w:tcW w:w="30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丁螺环酮</w:t>
            </w:r>
          </w:p>
        </w:tc>
        <w:tc>
          <w:tcPr>
            <w:tcW w:w="22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片剂</w:t>
            </w:r>
          </w:p>
        </w:tc>
        <w:tc>
          <w:tcPr>
            <w:tcW w:w="2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5mg</w:t>
            </w:r>
          </w:p>
        </w:tc>
      </w:tr>
      <w:tr>
        <w:tblPrEx>
          <w:tblCellMar>
            <w:top w:w="0" w:type="dxa"/>
            <w:left w:w="0" w:type="dxa"/>
            <w:bottom w:w="0" w:type="dxa"/>
            <w:right w:w="0" w:type="dxa"/>
          </w:tblCellMar>
        </w:tblPrEx>
        <w:trPr>
          <w:trHeight w:val="500" w:hRule="atLeast"/>
        </w:trPr>
        <w:tc>
          <w:tcPr>
            <w:tcW w:w="4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75</w:t>
            </w:r>
          </w:p>
        </w:tc>
        <w:tc>
          <w:tcPr>
            <w:tcW w:w="30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颠茄</w:t>
            </w:r>
          </w:p>
        </w:tc>
        <w:tc>
          <w:tcPr>
            <w:tcW w:w="22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片剂</w:t>
            </w:r>
          </w:p>
        </w:tc>
        <w:tc>
          <w:tcPr>
            <w:tcW w:w="2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每片含颠茄浸霄10mg</w:t>
            </w:r>
          </w:p>
        </w:tc>
      </w:tr>
      <w:tr>
        <w:tblPrEx>
          <w:tblCellMar>
            <w:top w:w="0" w:type="dxa"/>
            <w:left w:w="0" w:type="dxa"/>
            <w:bottom w:w="0" w:type="dxa"/>
            <w:right w:w="0" w:type="dxa"/>
          </w:tblCellMar>
        </w:tblPrEx>
        <w:trPr>
          <w:trHeight w:val="500" w:hRule="atLeast"/>
        </w:trPr>
        <w:tc>
          <w:tcPr>
            <w:tcW w:w="4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76</w:t>
            </w:r>
          </w:p>
        </w:tc>
        <w:tc>
          <w:tcPr>
            <w:tcW w:w="30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地衣芽孢杆菌活菌</w:t>
            </w:r>
          </w:p>
        </w:tc>
        <w:tc>
          <w:tcPr>
            <w:tcW w:w="22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胶囊</w:t>
            </w:r>
          </w:p>
        </w:tc>
        <w:tc>
          <w:tcPr>
            <w:tcW w:w="2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0.25g</w:t>
            </w:r>
          </w:p>
        </w:tc>
      </w:tr>
      <w:tr>
        <w:tblPrEx>
          <w:tblCellMar>
            <w:top w:w="0" w:type="dxa"/>
            <w:left w:w="0" w:type="dxa"/>
            <w:bottom w:w="0" w:type="dxa"/>
            <w:right w:w="0" w:type="dxa"/>
          </w:tblCellMar>
        </w:tblPrEx>
        <w:trPr>
          <w:trHeight w:val="500" w:hRule="atLeast"/>
        </w:trPr>
        <w:tc>
          <w:tcPr>
            <w:tcW w:w="4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77</w:t>
            </w:r>
          </w:p>
        </w:tc>
        <w:tc>
          <w:tcPr>
            <w:tcW w:w="30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茶碱</w:t>
            </w:r>
          </w:p>
        </w:tc>
        <w:tc>
          <w:tcPr>
            <w:tcW w:w="22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缓释片</w:t>
            </w:r>
          </w:p>
        </w:tc>
        <w:tc>
          <w:tcPr>
            <w:tcW w:w="2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0.1g</w:t>
            </w:r>
          </w:p>
        </w:tc>
      </w:tr>
      <w:tr>
        <w:tblPrEx>
          <w:tblCellMar>
            <w:top w:w="0" w:type="dxa"/>
            <w:left w:w="0" w:type="dxa"/>
            <w:bottom w:w="0" w:type="dxa"/>
            <w:right w:w="0" w:type="dxa"/>
          </w:tblCellMar>
        </w:tblPrEx>
        <w:trPr>
          <w:trHeight w:val="500" w:hRule="atLeast"/>
        </w:trPr>
        <w:tc>
          <w:tcPr>
            <w:tcW w:w="4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78</w:t>
            </w:r>
          </w:p>
        </w:tc>
        <w:tc>
          <w:tcPr>
            <w:tcW w:w="30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波生坦</w:t>
            </w:r>
          </w:p>
        </w:tc>
        <w:tc>
          <w:tcPr>
            <w:tcW w:w="22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片剂</w:t>
            </w:r>
          </w:p>
        </w:tc>
        <w:tc>
          <w:tcPr>
            <w:tcW w:w="2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125mg</w:t>
            </w:r>
          </w:p>
        </w:tc>
      </w:tr>
      <w:tr>
        <w:tblPrEx>
          <w:tblCellMar>
            <w:top w:w="0" w:type="dxa"/>
            <w:left w:w="0" w:type="dxa"/>
            <w:bottom w:w="0" w:type="dxa"/>
            <w:right w:w="0" w:type="dxa"/>
          </w:tblCellMar>
        </w:tblPrEx>
        <w:trPr>
          <w:trHeight w:val="500" w:hRule="atLeast"/>
        </w:trPr>
        <w:tc>
          <w:tcPr>
            <w:tcW w:w="4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79</w:t>
            </w:r>
          </w:p>
        </w:tc>
        <w:tc>
          <w:tcPr>
            <w:tcW w:w="30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丙酸睾酮</w:t>
            </w:r>
          </w:p>
        </w:tc>
        <w:tc>
          <w:tcPr>
            <w:tcW w:w="22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注射液</w:t>
            </w:r>
          </w:p>
        </w:tc>
        <w:tc>
          <w:tcPr>
            <w:tcW w:w="2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1ml:25mg</w:t>
            </w:r>
          </w:p>
        </w:tc>
      </w:tr>
      <w:tr>
        <w:tblPrEx>
          <w:tblCellMar>
            <w:top w:w="0" w:type="dxa"/>
            <w:left w:w="0" w:type="dxa"/>
            <w:bottom w:w="0" w:type="dxa"/>
            <w:right w:w="0" w:type="dxa"/>
          </w:tblCellMar>
        </w:tblPrEx>
        <w:trPr>
          <w:trHeight w:val="500" w:hRule="atLeast"/>
        </w:trPr>
        <w:tc>
          <w:tcPr>
            <w:tcW w:w="4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80</w:t>
            </w:r>
          </w:p>
        </w:tc>
        <w:tc>
          <w:tcPr>
            <w:tcW w:w="30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别嘌醇</w:t>
            </w:r>
          </w:p>
        </w:tc>
        <w:tc>
          <w:tcPr>
            <w:tcW w:w="22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片剂</w:t>
            </w:r>
          </w:p>
        </w:tc>
        <w:tc>
          <w:tcPr>
            <w:tcW w:w="2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0.1g</w:t>
            </w:r>
          </w:p>
        </w:tc>
      </w:tr>
      <w:tr>
        <w:tblPrEx>
          <w:tblCellMar>
            <w:top w:w="0" w:type="dxa"/>
            <w:left w:w="0" w:type="dxa"/>
            <w:bottom w:w="0" w:type="dxa"/>
            <w:right w:w="0" w:type="dxa"/>
          </w:tblCellMar>
        </w:tblPrEx>
        <w:trPr>
          <w:trHeight w:val="500" w:hRule="atLeast"/>
        </w:trPr>
        <w:tc>
          <w:tcPr>
            <w:tcW w:w="4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81</w:t>
            </w:r>
          </w:p>
        </w:tc>
        <w:tc>
          <w:tcPr>
            <w:tcW w:w="30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吡喹酮</w:t>
            </w:r>
          </w:p>
        </w:tc>
        <w:tc>
          <w:tcPr>
            <w:tcW w:w="22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片剂</w:t>
            </w:r>
          </w:p>
        </w:tc>
        <w:tc>
          <w:tcPr>
            <w:tcW w:w="2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0.2g</w:t>
            </w:r>
          </w:p>
        </w:tc>
      </w:tr>
      <w:tr>
        <w:tblPrEx>
          <w:tblCellMar>
            <w:top w:w="0" w:type="dxa"/>
            <w:left w:w="0" w:type="dxa"/>
            <w:bottom w:w="0" w:type="dxa"/>
            <w:right w:w="0" w:type="dxa"/>
          </w:tblCellMar>
        </w:tblPrEx>
        <w:trPr>
          <w:trHeight w:val="500" w:hRule="atLeast"/>
        </w:trPr>
        <w:tc>
          <w:tcPr>
            <w:tcW w:w="4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82</w:t>
            </w:r>
          </w:p>
        </w:tc>
        <w:tc>
          <w:tcPr>
            <w:tcW w:w="30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氨甲苯酸</w:t>
            </w:r>
          </w:p>
        </w:tc>
        <w:tc>
          <w:tcPr>
            <w:tcW w:w="22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注射液</w:t>
            </w:r>
          </w:p>
        </w:tc>
        <w:tc>
          <w:tcPr>
            <w:tcW w:w="2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10ml:0.1g</w:t>
            </w:r>
          </w:p>
        </w:tc>
      </w:tr>
      <w:tr>
        <w:tblPrEx>
          <w:tblCellMar>
            <w:top w:w="0" w:type="dxa"/>
            <w:left w:w="0" w:type="dxa"/>
            <w:bottom w:w="0" w:type="dxa"/>
            <w:right w:w="0" w:type="dxa"/>
          </w:tblCellMar>
        </w:tblPrEx>
        <w:trPr>
          <w:trHeight w:val="500" w:hRule="atLeast"/>
        </w:trPr>
        <w:tc>
          <w:tcPr>
            <w:tcW w:w="4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83</w:t>
            </w:r>
          </w:p>
        </w:tc>
        <w:tc>
          <w:tcPr>
            <w:tcW w:w="30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氨苯蝶啶</w:t>
            </w:r>
          </w:p>
        </w:tc>
        <w:tc>
          <w:tcPr>
            <w:tcW w:w="22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片剂</w:t>
            </w:r>
          </w:p>
        </w:tc>
        <w:tc>
          <w:tcPr>
            <w:tcW w:w="2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50mg</w:t>
            </w:r>
          </w:p>
        </w:tc>
      </w:tr>
      <w:tr>
        <w:tblPrEx>
          <w:tblCellMar>
            <w:top w:w="0" w:type="dxa"/>
            <w:left w:w="0" w:type="dxa"/>
            <w:bottom w:w="0" w:type="dxa"/>
            <w:right w:w="0" w:type="dxa"/>
          </w:tblCellMar>
        </w:tblPrEx>
        <w:trPr>
          <w:trHeight w:val="500" w:hRule="atLeast"/>
        </w:trPr>
        <w:tc>
          <w:tcPr>
            <w:tcW w:w="4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84</w:t>
            </w:r>
          </w:p>
        </w:tc>
        <w:tc>
          <w:tcPr>
            <w:tcW w:w="30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阿替洛尔</w:t>
            </w:r>
          </w:p>
        </w:tc>
        <w:tc>
          <w:tcPr>
            <w:tcW w:w="22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片剂</w:t>
            </w:r>
          </w:p>
        </w:tc>
        <w:tc>
          <w:tcPr>
            <w:tcW w:w="2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25mg</w:t>
            </w:r>
          </w:p>
        </w:tc>
      </w:tr>
      <w:tr>
        <w:tblPrEx>
          <w:tblCellMar>
            <w:top w:w="0" w:type="dxa"/>
            <w:left w:w="0" w:type="dxa"/>
            <w:bottom w:w="0" w:type="dxa"/>
            <w:right w:w="0" w:type="dxa"/>
          </w:tblCellMar>
        </w:tblPrEx>
        <w:trPr>
          <w:trHeight w:val="500" w:hRule="atLeast"/>
        </w:trPr>
        <w:tc>
          <w:tcPr>
            <w:tcW w:w="4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85</w:t>
            </w:r>
          </w:p>
        </w:tc>
        <w:tc>
          <w:tcPr>
            <w:tcW w:w="30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阿法骨化醇</w:t>
            </w:r>
          </w:p>
        </w:tc>
        <w:tc>
          <w:tcPr>
            <w:tcW w:w="22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软胶囊</w:t>
            </w:r>
          </w:p>
        </w:tc>
        <w:tc>
          <w:tcPr>
            <w:tcW w:w="2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0.5μg</w:t>
            </w:r>
          </w:p>
        </w:tc>
      </w:tr>
      <w:tr>
        <w:tblPrEx>
          <w:tblCellMar>
            <w:top w:w="0" w:type="dxa"/>
            <w:left w:w="0" w:type="dxa"/>
            <w:bottom w:w="0" w:type="dxa"/>
            <w:right w:w="0" w:type="dxa"/>
          </w:tblCellMar>
        </w:tblPrEx>
        <w:trPr>
          <w:trHeight w:val="500" w:hRule="atLeast"/>
        </w:trPr>
        <w:tc>
          <w:tcPr>
            <w:tcW w:w="4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86</w:t>
            </w:r>
          </w:p>
        </w:tc>
        <w:tc>
          <w:tcPr>
            <w:tcW w:w="30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痰热清胶囊</w:t>
            </w:r>
          </w:p>
        </w:tc>
        <w:tc>
          <w:tcPr>
            <w:tcW w:w="22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胶囊剂</w:t>
            </w:r>
          </w:p>
        </w:tc>
        <w:tc>
          <w:tcPr>
            <w:tcW w:w="2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0.4g</w:t>
            </w:r>
          </w:p>
        </w:tc>
      </w:tr>
      <w:tr>
        <w:tblPrEx>
          <w:tblCellMar>
            <w:top w:w="0" w:type="dxa"/>
            <w:left w:w="0" w:type="dxa"/>
            <w:bottom w:w="0" w:type="dxa"/>
            <w:right w:w="0" w:type="dxa"/>
          </w:tblCellMar>
        </w:tblPrEx>
        <w:trPr>
          <w:trHeight w:val="500" w:hRule="atLeast"/>
        </w:trPr>
        <w:tc>
          <w:tcPr>
            <w:tcW w:w="4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87</w:t>
            </w:r>
          </w:p>
        </w:tc>
        <w:tc>
          <w:tcPr>
            <w:tcW w:w="30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恩格列净片</w:t>
            </w:r>
          </w:p>
        </w:tc>
        <w:tc>
          <w:tcPr>
            <w:tcW w:w="22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片剂</w:t>
            </w:r>
          </w:p>
        </w:tc>
        <w:tc>
          <w:tcPr>
            <w:tcW w:w="2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10mg</w:t>
            </w:r>
          </w:p>
        </w:tc>
      </w:tr>
      <w:tr>
        <w:tblPrEx>
          <w:tblCellMar>
            <w:top w:w="0" w:type="dxa"/>
            <w:left w:w="0" w:type="dxa"/>
            <w:bottom w:w="0" w:type="dxa"/>
            <w:right w:w="0" w:type="dxa"/>
          </w:tblCellMar>
        </w:tblPrEx>
        <w:trPr>
          <w:trHeight w:val="500" w:hRule="atLeast"/>
        </w:trPr>
        <w:tc>
          <w:tcPr>
            <w:tcW w:w="4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88</w:t>
            </w:r>
          </w:p>
        </w:tc>
        <w:tc>
          <w:tcPr>
            <w:tcW w:w="30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卡格列净片</w:t>
            </w:r>
          </w:p>
        </w:tc>
        <w:tc>
          <w:tcPr>
            <w:tcW w:w="22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片剂</w:t>
            </w:r>
          </w:p>
        </w:tc>
        <w:tc>
          <w:tcPr>
            <w:tcW w:w="2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0.1g</w:t>
            </w:r>
          </w:p>
        </w:tc>
      </w:tr>
      <w:tr>
        <w:tblPrEx>
          <w:tblCellMar>
            <w:top w:w="0" w:type="dxa"/>
            <w:left w:w="0" w:type="dxa"/>
            <w:bottom w:w="0" w:type="dxa"/>
            <w:right w:w="0" w:type="dxa"/>
          </w:tblCellMar>
        </w:tblPrEx>
        <w:trPr>
          <w:trHeight w:val="500" w:hRule="atLeast"/>
        </w:trPr>
        <w:tc>
          <w:tcPr>
            <w:tcW w:w="4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89</w:t>
            </w:r>
          </w:p>
        </w:tc>
        <w:tc>
          <w:tcPr>
            <w:tcW w:w="30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利司那肽注射液</w:t>
            </w:r>
          </w:p>
        </w:tc>
        <w:tc>
          <w:tcPr>
            <w:tcW w:w="22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注射剂</w:t>
            </w:r>
          </w:p>
        </w:tc>
        <w:tc>
          <w:tcPr>
            <w:tcW w:w="2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20ug</w:t>
            </w:r>
          </w:p>
        </w:tc>
      </w:tr>
      <w:tr>
        <w:tblPrEx>
          <w:tblCellMar>
            <w:top w:w="0" w:type="dxa"/>
            <w:left w:w="0" w:type="dxa"/>
            <w:bottom w:w="0" w:type="dxa"/>
            <w:right w:w="0" w:type="dxa"/>
          </w:tblCellMar>
        </w:tblPrEx>
        <w:trPr>
          <w:trHeight w:val="500" w:hRule="atLeast"/>
        </w:trPr>
        <w:tc>
          <w:tcPr>
            <w:tcW w:w="4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90</w:t>
            </w:r>
          </w:p>
        </w:tc>
        <w:tc>
          <w:tcPr>
            <w:tcW w:w="30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复方氨基酸注射液（18AA-V-Sf)</w:t>
            </w:r>
          </w:p>
        </w:tc>
        <w:tc>
          <w:tcPr>
            <w:tcW w:w="22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注射液</w:t>
            </w:r>
          </w:p>
        </w:tc>
        <w:tc>
          <w:tcPr>
            <w:tcW w:w="2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250ml</w:t>
            </w:r>
          </w:p>
        </w:tc>
      </w:tr>
      <w:tr>
        <w:tblPrEx>
          <w:tblCellMar>
            <w:top w:w="0" w:type="dxa"/>
            <w:left w:w="0" w:type="dxa"/>
            <w:bottom w:w="0" w:type="dxa"/>
            <w:right w:w="0" w:type="dxa"/>
          </w:tblCellMar>
        </w:tblPrEx>
        <w:trPr>
          <w:trHeight w:val="500" w:hRule="atLeast"/>
        </w:trPr>
        <w:tc>
          <w:tcPr>
            <w:tcW w:w="4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91</w:t>
            </w:r>
          </w:p>
        </w:tc>
        <w:tc>
          <w:tcPr>
            <w:tcW w:w="30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马来酸吡咯替尼片</w:t>
            </w:r>
          </w:p>
        </w:tc>
        <w:tc>
          <w:tcPr>
            <w:tcW w:w="22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片剂</w:t>
            </w:r>
          </w:p>
        </w:tc>
        <w:tc>
          <w:tcPr>
            <w:tcW w:w="2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80mg/160mg</w:t>
            </w:r>
          </w:p>
        </w:tc>
      </w:tr>
      <w:tr>
        <w:tblPrEx>
          <w:tblCellMar>
            <w:top w:w="0" w:type="dxa"/>
            <w:left w:w="0" w:type="dxa"/>
            <w:bottom w:w="0" w:type="dxa"/>
            <w:right w:w="0" w:type="dxa"/>
          </w:tblCellMar>
        </w:tblPrEx>
        <w:trPr>
          <w:trHeight w:val="500" w:hRule="atLeast"/>
        </w:trPr>
        <w:tc>
          <w:tcPr>
            <w:tcW w:w="4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92</w:t>
            </w:r>
          </w:p>
        </w:tc>
        <w:tc>
          <w:tcPr>
            <w:tcW w:w="30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注射用尤瑞克林</w:t>
            </w:r>
          </w:p>
        </w:tc>
        <w:tc>
          <w:tcPr>
            <w:tcW w:w="22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注射剂</w:t>
            </w:r>
          </w:p>
        </w:tc>
        <w:tc>
          <w:tcPr>
            <w:tcW w:w="2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Style w:val="18"/>
                <w:lang w:val="en-US" w:eastAsia="zh-CN" w:bidi="ar"/>
              </w:rPr>
              <w:t xml:space="preserve">0. 15PNA </w:t>
            </w:r>
            <w:r>
              <w:rPr>
                <w:rStyle w:val="19"/>
                <w:lang w:val="en-US" w:eastAsia="zh-CN" w:bidi="ar"/>
              </w:rPr>
              <w:t>单位</w:t>
            </w:r>
          </w:p>
        </w:tc>
      </w:tr>
      <w:tr>
        <w:tblPrEx>
          <w:tblCellMar>
            <w:top w:w="0" w:type="dxa"/>
            <w:left w:w="0" w:type="dxa"/>
            <w:bottom w:w="0" w:type="dxa"/>
            <w:right w:w="0" w:type="dxa"/>
          </w:tblCellMar>
        </w:tblPrEx>
        <w:trPr>
          <w:trHeight w:val="500" w:hRule="atLeast"/>
        </w:trPr>
        <w:tc>
          <w:tcPr>
            <w:tcW w:w="4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93</w:t>
            </w:r>
          </w:p>
        </w:tc>
        <w:tc>
          <w:tcPr>
            <w:tcW w:w="30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罗沙司他胶囊</w:t>
            </w:r>
          </w:p>
        </w:tc>
        <w:tc>
          <w:tcPr>
            <w:tcW w:w="22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胶囊剂</w:t>
            </w:r>
          </w:p>
        </w:tc>
        <w:tc>
          <w:tcPr>
            <w:tcW w:w="2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20mg;50mg</w:t>
            </w:r>
          </w:p>
        </w:tc>
      </w:tr>
      <w:tr>
        <w:tblPrEx>
          <w:tblCellMar>
            <w:top w:w="0" w:type="dxa"/>
            <w:left w:w="0" w:type="dxa"/>
            <w:bottom w:w="0" w:type="dxa"/>
            <w:right w:w="0" w:type="dxa"/>
          </w:tblCellMar>
        </w:tblPrEx>
        <w:trPr>
          <w:trHeight w:val="500" w:hRule="atLeast"/>
        </w:trPr>
        <w:tc>
          <w:tcPr>
            <w:tcW w:w="4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94</w:t>
            </w:r>
          </w:p>
        </w:tc>
        <w:tc>
          <w:tcPr>
            <w:tcW w:w="30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甘草酸单铵半胱氨酸氯化钠注射液</w:t>
            </w:r>
          </w:p>
        </w:tc>
        <w:tc>
          <w:tcPr>
            <w:tcW w:w="22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注射液</w:t>
            </w:r>
          </w:p>
        </w:tc>
        <w:tc>
          <w:tcPr>
            <w:tcW w:w="2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100ml</w:t>
            </w:r>
          </w:p>
        </w:tc>
      </w:tr>
      <w:tr>
        <w:tblPrEx>
          <w:tblCellMar>
            <w:top w:w="0" w:type="dxa"/>
            <w:left w:w="0" w:type="dxa"/>
            <w:bottom w:w="0" w:type="dxa"/>
            <w:right w:w="0" w:type="dxa"/>
          </w:tblCellMar>
        </w:tblPrEx>
        <w:trPr>
          <w:trHeight w:val="500" w:hRule="atLeast"/>
        </w:trPr>
        <w:tc>
          <w:tcPr>
            <w:tcW w:w="4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95</w:t>
            </w:r>
          </w:p>
        </w:tc>
        <w:tc>
          <w:tcPr>
            <w:tcW w:w="30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右旋糖酐铁</w:t>
            </w:r>
          </w:p>
        </w:tc>
        <w:tc>
          <w:tcPr>
            <w:tcW w:w="22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口服溶液剂</w:t>
            </w:r>
          </w:p>
        </w:tc>
        <w:tc>
          <w:tcPr>
            <w:tcW w:w="2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10ml:50mg (Fe)</w:t>
            </w:r>
          </w:p>
        </w:tc>
      </w:tr>
      <w:tr>
        <w:tblPrEx>
          <w:tblCellMar>
            <w:top w:w="0" w:type="dxa"/>
            <w:left w:w="0" w:type="dxa"/>
            <w:bottom w:w="0" w:type="dxa"/>
            <w:right w:w="0" w:type="dxa"/>
          </w:tblCellMar>
        </w:tblPrEx>
        <w:trPr>
          <w:trHeight w:val="500" w:hRule="atLeast"/>
        </w:trPr>
        <w:tc>
          <w:tcPr>
            <w:tcW w:w="4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96</w:t>
            </w:r>
          </w:p>
        </w:tc>
        <w:tc>
          <w:tcPr>
            <w:tcW w:w="30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硝酸异山梨酯</w:t>
            </w:r>
          </w:p>
        </w:tc>
        <w:tc>
          <w:tcPr>
            <w:tcW w:w="22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氯化钠注射液</w:t>
            </w:r>
          </w:p>
        </w:tc>
        <w:tc>
          <w:tcPr>
            <w:tcW w:w="2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100ml:10mg</w:t>
            </w:r>
          </w:p>
        </w:tc>
      </w:tr>
      <w:tr>
        <w:tblPrEx>
          <w:tblCellMar>
            <w:top w:w="0" w:type="dxa"/>
            <w:left w:w="0" w:type="dxa"/>
            <w:bottom w:w="0" w:type="dxa"/>
            <w:right w:w="0" w:type="dxa"/>
          </w:tblCellMar>
        </w:tblPrEx>
        <w:trPr>
          <w:trHeight w:val="500" w:hRule="atLeast"/>
        </w:trPr>
        <w:tc>
          <w:tcPr>
            <w:tcW w:w="4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97</w:t>
            </w:r>
          </w:p>
        </w:tc>
        <w:tc>
          <w:tcPr>
            <w:tcW w:w="30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维库溴铵</w:t>
            </w:r>
          </w:p>
        </w:tc>
        <w:tc>
          <w:tcPr>
            <w:tcW w:w="22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注射用无菌粉末</w:t>
            </w:r>
          </w:p>
        </w:tc>
        <w:tc>
          <w:tcPr>
            <w:tcW w:w="2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4mg</w:t>
            </w:r>
          </w:p>
        </w:tc>
      </w:tr>
      <w:tr>
        <w:tblPrEx>
          <w:tblCellMar>
            <w:top w:w="0" w:type="dxa"/>
            <w:left w:w="0" w:type="dxa"/>
            <w:bottom w:w="0" w:type="dxa"/>
            <w:right w:w="0" w:type="dxa"/>
          </w:tblCellMar>
        </w:tblPrEx>
        <w:trPr>
          <w:trHeight w:val="500" w:hRule="atLeast"/>
        </w:trPr>
        <w:tc>
          <w:tcPr>
            <w:tcW w:w="4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98</w:t>
            </w:r>
          </w:p>
        </w:tc>
        <w:tc>
          <w:tcPr>
            <w:tcW w:w="30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巯嘌呤</w:t>
            </w:r>
          </w:p>
        </w:tc>
        <w:tc>
          <w:tcPr>
            <w:tcW w:w="22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片剂</w:t>
            </w:r>
          </w:p>
        </w:tc>
        <w:tc>
          <w:tcPr>
            <w:tcW w:w="2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50mg</w:t>
            </w:r>
          </w:p>
        </w:tc>
      </w:tr>
      <w:tr>
        <w:tblPrEx>
          <w:tblCellMar>
            <w:top w:w="0" w:type="dxa"/>
            <w:left w:w="0" w:type="dxa"/>
            <w:bottom w:w="0" w:type="dxa"/>
            <w:right w:w="0" w:type="dxa"/>
          </w:tblCellMar>
        </w:tblPrEx>
        <w:trPr>
          <w:trHeight w:val="500" w:hRule="atLeast"/>
        </w:trPr>
        <w:tc>
          <w:tcPr>
            <w:tcW w:w="4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99</w:t>
            </w:r>
          </w:p>
        </w:tc>
        <w:tc>
          <w:tcPr>
            <w:tcW w:w="30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青霉胺</w:t>
            </w:r>
          </w:p>
        </w:tc>
        <w:tc>
          <w:tcPr>
            <w:tcW w:w="22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片剂</w:t>
            </w:r>
          </w:p>
        </w:tc>
        <w:tc>
          <w:tcPr>
            <w:tcW w:w="2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0.125g</w:t>
            </w:r>
          </w:p>
        </w:tc>
      </w:tr>
      <w:tr>
        <w:tblPrEx>
          <w:tblCellMar>
            <w:top w:w="0" w:type="dxa"/>
            <w:left w:w="0" w:type="dxa"/>
            <w:bottom w:w="0" w:type="dxa"/>
            <w:right w:w="0" w:type="dxa"/>
          </w:tblCellMar>
        </w:tblPrEx>
        <w:trPr>
          <w:trHeight w:val="500" w:hRule="atLeast"/>
        </w:trPr>
        <w:tc>
          <w:tcPr>
            <w:tcW w:w="4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w:t>
            </w:r>
          </w:p>
        </w:tc>
        <w:tc>
          <w:tcPr>
            <w:tcW w:w="30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毛果芸香碱</w:t>
            </w:r>
          </w:p>
        </w:tc>
        <w:tc>
          <w:tcPr>
            <w:tcW w:w="22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注射液</w:t>
            </w:r>
          </w:p>
        </w:tc>
        <w:tc>
          <w:tcPr>
            <w:tcW w:w="2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1ml:2mg</w:t>
            </w:r>
          </w:p>
        </w:tc>
      </w:tr>
      <w:tr>
        <w:tblPrEx>
          <w:tblCellMar>
            <w:top w:w="0" w:type="dxa"/>
            <w:left w:w="0" w:type="dxa"/>
            <w:bottom w:w="0" w:type="dxa"/>
            <w:right w:w="0" w:type="dxa"/>
          </w:tblCellMar>
        </w:tblPrEx>
        <w:trPr>
          <w:trHeight w:val="500" w:hRule="atLeast"/>
        </w:trPr>
        <w:tc>
          <w:tcPr>
            <w:tcW w:w="4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101</w:t>
            </w:r>
          </w:p>
        </w:tc>
        <w:tc>
          <w:tcPr>
            <w:tcW w:w="30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氯解磷定</w:t>
            </w:r>
          </w:p>
        </w:tc>
        <w:tc>
          <w:tcPr>
            <w:tcW w:w="22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注射液</w:t>
            </w:r>
          </w:p>
        </w:tc>
        <w:tc>
          <w:tcPr>
            <w:tcW w:w="2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2ml:0.5g</w:t>
            </w:r>
          </w:p>
        </w:tc>
      </w:tr>
      <w:tr>
        <w:tblPrEx>
          <w:tblCellMar>
            <w:top w:w="0" w:type="dxa"/>
            <w:left w:w="0" w:type="dxa"/>
            <w:bottom w:w="0" w:type="dxa"/>
            <w:right w:w="0" w:type="dxa"/>
          </w:tblCellMar>
        </w:tblPrEx>
        <w:trPr>
          <w:trHeight w:val="500" w:hRule="atLeast"/>
        </w:trPr>
        <w:tc>
          <w:tcPr>
            <w:tcW w:w="4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102</w:t>
            </w:r>
          </w:p>
        </w:tc>
        <w:tc>
          <w:tcPr>
            <w:tcW w:w="30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利格列汀</w:t>
            </w:r>
          </w:p>
        </w:tc>
        <w:tc>
          <w:tcPr>
            <w:tcW w:w="22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片剂</w:t>
            </w:r>
          </w:p>
        </w:tc>
        <w:tc>
          <w:tcPr>
            <w:tcW w:w="2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5mg</w:t>
            </w:r>
          </w:p>
        </w:tc>
      </w:tr>
      <w:tr>
        <w:tblPrEx>
          <w:tblCellMar>
            <w:top w:w="0" w:type="dxa"/>
            <w:left w:w="0" w:type="dxa"/>
            <w:bottom w:w="0" w:type="dxa"/>
            <w:right w:w="0" w:type="dxa"/>
          </w:tblCellMar>
        </w:tblPrEx>
        <w:trPr>
          <w:trHeight w:val="500" w:hRule="atLeast"/>
        </w:trPr>
        <w:tc>
          <w:tcPr>
            <w:tcW w:w="4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103</w:t>
            </w:r>
          </w:p>
        </w:tc>
        <w:tc>
          <w:tcPr>
            <w:tcW w:w="30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枸橼酸铋钾</w:t>
            </w:r>
          </w:p>
        </w:tc>
        <w:tc>
          <w:tcPr>
            <w:tcW w:w="22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片剂</w:t>
            </w:r>
          </w:p>
        </w:tc>
        <w:tc>
          <w:tcPr>
            <w:tcW w:w="2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0.3g (含0.11g铋）</w:t>
            </w:r>
          </w:p>
        </w:tc>
      </w:tr>
      <w:tr>
        <w:tblPrEx>
          <w:tblCellMar>
            <w:top w:w="0" w:type="dxa"/>
            <w:left w:w="0" w:type="dxa"/>
            <w:bottom w:w="0" w:type="dxa"/>
            <w:right w:w="0" w:type="dxa"/>
          </w:tblCellMar>
        </w:tblPrEx>
        <w:trPr>
          <w:trHeight w:val="500" w:hRule="atLeast"/>
        </w:trPr>
        <w:tc>
          <w:tcPr>
            <w:tcW w:w="4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104</w:t>
            </w:r>
          </w:p>
        </w:tc>
        <w:tc>
          <w:tcPr>
            <w:tcW w:w="30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多种维生素（12 )</w:t>
            </w:r>
          </w:p>
        </w:tc>
        <w:tc>
          <w:tcPr>
            <w:tcW w:w="22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注射用无菌粉末</w:t>
            </w:r>
          </w:p>
        </w:tc>
        <w:tc>
          <w:tcPr>
            <w:tcW w:w="2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5ml</w:t>
            </w:r>
          </w:p>
        </w:tc>
      </w:tr>
      <w:tr>
        <w:tblPrEx>
          <w:tblCellMar>
            <w:top w:w="0" w:type="dxa"/>
            <w:left w:w="0" w:type="dxa"/>
            <w:bottom w:w="0" w:type="dxa"/>
            <w:right w:w="0" w:type="dxa"/>
          </w:tblCellMar>
        </w:tblPrEx>
        <w:trPr>
          <w:trHeight w:val="500" w:hRule="atLeast"/>
        </w:trPr>
        <w:tc>
          <w:tcPr>
            <w:tcW w:w="4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105</w:t>
            </w:r>
          </w:p>
        </w:tc>
        <w:tc>
          <w:tcPr>
            <w:tcW w:w="30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白消安</w:t>
            </w:r>
          </w:p>
        </w:tc>
        <w:tc>
          <w:tcPr>
            <w:tcW w:w="22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片剂</w:t>
            </w:r>
          </w:p>
        </w:tc>
        <w:tc>
          <w:tcPr>
            <w:tcW w:w="2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2mg</w:t>
            </w:r>
          </w:p>
        </w:tc>
      </w:tr>
      <w:tr>
        <w:tblPrEx>
          <w:tblCellMar>
            <w:top w:w="0" w:type="dxa"/>
            <w:left w:w="0" w:type="dxa"/>
            <w:bottom w:w="0" w:type="dxa"/>
            <w:right w:w="0" w:type="dxa"/>
          </w:tblCellMar>
        </w:tblPrEx>
        <w:trPr>
          <w:trHeight w:val="500" w:hRule="atLeast"/>
        </w:trPr>
        <w:tc>
          <w:tcPr>
            <w:tcW w:w="4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106</w:t>
            </w:r>
          </w:p>
        </w:tc>
        <w:tc>
          <w:tcPr>
            <w:tcW w:w="30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氨磺必利</w:t>
            </w:r>
          </w:p>
        </w:tc>
        <w:tc>
          <w:tcPr>
            <w:tcW w:w="22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片剂</w:t>
            </w:r>
          </w:p>
        </w:tc>
        <w:tc>
          <w:tcPr>
            <w:tcW w:w="2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50mg</w:t>
            </w:r>
          </w:p>
        </w:tc>
      </w:tr>
      <w:tr>
        <w:tblPrEx>
          <w:tblCellMar>
            <w:top w:w="0" w:type="dxa"/>
            <w:left w:w="0" w:type="dxa"/>
            <w:bottom w:w="0" w:type="dxa"/>
            <w:right w:w="0" w:type="dxa"/>
          </w:tblCellMar>
        </w:tblPrEx>
        <w:trPr>
          <w:trHeight w:val="500" w:hRule="atLeast"/>
        </w:trPr>
        <w:tc>
          <w:tcPr>
            <w:tcW w:w="4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107</w:t>
            </w:r>
          </w:p>
        </w:tc>
        <w:tc>
          <w:tcPr>
            <w:tcW w:w="30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阿苯达唑</w:t>
            </w:r>
          </w:p>
        </w:tc>
        <w:tc>
          <w:tcPr>
            <w:tcW w:w="22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片剂</w:t>
            </w:r>
          </w:p>
        </w:tc>
        <w:tc>
          <w:tcPr>
            <w:tcW w:w="2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0.1g</w:t>
            </w:r>
          </w:p>
        </w:tc>
      </w:tr>
      <w:tr>
        <w:tblPrEx>
          <w:tblCellMar>
            <w:top w:w="0" w:type="dxa"/>
            <w:left w:w="0" w:type="dxa"/>
            <w:bottom w:w="0" w:type="dxa"/>
            <w:right w:w="0" w:type="dxa"/>
          </w:tblCellMar>
        </w:tblPrEx>
        <w:trPr>
          <w:trHeight w:val="500" w:hRule="atLeast"/>
        </w:trPr>
        <w:tc>
          <w:tcPr>
            <w:tcW w:w="4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108</w:t>
            </w:r>
          </w:p>
        </w:tc>
        <w:tc>
          <w:tcPr>
            <w:tcW w:w="30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氯化钾颗粒</w:t>
            </w:r>
          </w:p>
        </w:tc>
        <w:tc>
          <w:tcPr>
            <w:tcW w:w="22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颗粒剂</w:t>
            </w:r>
          </w:p>
        </w:tc>
        <w:tc>
          <w:tcPr>
            <w:tcW w:w="2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1.05g</w:t>
            </w:r>
          </w:p>
        </w:tc>
      </w:tr>
      <w:tr>
        <w:tblPrEx>
          <w:tblCellMar>
            <w:top w:w="0" w:type="dxa"/>
            <w:left w:w="0" w:type="dxa"/>
            <w:bottom w:w="0" w:type="dxa"/>
            <w:right w:w="0" w:type="dxa"/>
          </w:tblCellMar>
        </w:tblPrEx>
        <w:trPr>
          <w:trHeight w:val="500" w:hRule="atLeast"/>
        </w:trPr>
        <w:tc>
          <w:tcPr>
            <w:tcW w:w="4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109</w:t>
            </w:r>
          </w:p>
        </w:tc>
        <w:tc>
          <w:tcPr>
            <w:tcW w:w="30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滋肾育胎丸</w:t>
            </w:r>
          </w:p>
        </w:tc>
        <w:tc>
          <w:tcPr>
            <w:tcW w:w="22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丸剂</w:t>
            </w:r>
          </w:p>
        </w:tc>
        <w:tc>
          <w:tcPr>
            <w:tcW w:w="2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5g/袋</w:t>
            </w:r>
          </w:p>
        </w:tc>
      </w:tr>
      <w:tr>
        <w:tblPrEx>
          <w:tblCellMar>
            <w:top w:w="0" w:type="dxa"/>
            <w:left w:w="0" w:type="dxa"/>
            <w:bottom w:w="0" w:type="dxa"/>
            <w:right w:w="0" w:type="dxa"/>
          </w:tblCellMar>
        </w:tblPrEx>
        <w:trPr>
          <w:trHeight w:val="500" w:hRule="atLeast"/>
        </w:trPr>
        <w:tc>
          <w:tcPr>
            <w:tcW w:w="4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110</w:t>
            </w:r>
          </w:p>
        </w:tc>
        <w:tc>
          <w:tcPr>
            <w:tcW w:w="30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香砂平胃颗粒</w:t>
            </w:r>
          </w:p>
        </w:tc>
        <w:tc>
          <w:tcPr>
            <w:tcW w:w="22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颗粒剂</w:t>
            </w:r>
          </w:p>
        </w:tc>
        <w:tc>
          <w:tcPr>
            <w:tcW w:w="2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5g</w:t>
            </w:r>
          </w:p>
        </w:tc>
      </w:tr>
      <w:tr>
        <w:tblPrEx>
          <w:tblCellMar>
            <w:top w:w="0" w:type="dxa"/>
            <w:left w:w="0" w:type="dxa"/>
            <w:bottom w:w="0" w:type="dxa"/>
            <w:right w:w="0" w:type="dxa"/>
          </w:tblCellMar>
        </w:tblPrEx>
        <w:trPr>
          <w:trHeight w:val="500" w:hRule="atLeast"/>
        </w:trPr>
        <w:tc>
          <w:tcPr>
            <w:tcW w:w="4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111</w:t>
            </w:r>
          </w:p>
        </w:tc>
        <w:tc>
          <w:tcPr>
            <w:tcW w:w="30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重组人组织型纤溶酶原激酶衍生物</w:t>
            </w:r>
          </w:p>
        </w:tc>
        <w:tc>
          <w:tcPr>
            <w:tcW w:w="22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注射用无菌粉末</w:t>
            </w:r>
          </w:p>
        </w:tc>
        <w:tc>
          <w:tcPr>
            <w:tcW w:w="2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18mg</w:t>
            </w:r>
          </w:p>
        </w:tc>
      </w:tr>
      <w:tr>
        <w:tblPrEx>
          <w:tblCellMar>
            <w:top w:w="0" w:type="dxa"/>
            <w:left w:w="0" w:type="dxa"/>
            <w:bottom w:w="0" w:type="dxa"/>
            <w:right w:w="0" w:type="dxa"/>
          </w:tblCellMar>
        </w:tblPrEx>
        <w:trPr>
          <w:trHeight w:val="500" w:hRule="atLeast"/>
        </w:trPr>
        <w:tc>
          <w:tcPr>
            <w:tcW w:w="4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112</w:t>
            </w:r>
          </w:p>
        </w:tc>
        <w:tc>
          <w:tcPr>
            <w:tcW w:w="30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乙酰唑胺</w:t>
            </w:r>
          </w:p>
        </w:tc>
        <w:tc>
          <w:tcPr>
            <w:tcW w:w="22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片剂</w:t>
            </w:r>
          </w:p>
        </w:tc>
        <w:tc>
          <w:tcPr>
            <w:tcW w:w="2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0.25g</w:t>
            </w:r>
          </w:p>
        </w:tc>
      </w:tr>
      <w:tr>
        <w:tblPrEx>
          <w:tblCellMar>
            <w:top w:w="0" w:type="dxa"/>
            <w:left w:w="0" w:type="dxa"/>
            <w:bottom w:w="0" w:type="dxa"/>
            <w:right w:w="0" w:type="dxa"/>
          </w:tblCellMar>
        </w:tblPrEx>
        <w:trPr>
          <w:trHeight w:val="500" w:hRule="atLeast"/>
        </w:trPr>
        <w:tc>
          <w:tcPr>
            <w:tcW w:w="4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113</w:t>
            </w:r>
          </w:p>
        </w:tc>
        <w:tc>
          <w:tcPr>
            <w:tcW w:w="30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乙胺嘧啶</w:t>
            </w:r>
          </w:p>
        </w:tc>
        <w:tc>
          <w:tcPr>
            <w:tcW w:w="22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片剂</w:t>
            </w:r>
          </w:p>
        </w:tc>
        <w:tc>
          <w:tcPr>
            <w:tcW w:w="2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6.25mg</w:t>
            </w:r>
          </w:p>
        </w:tc>
      </w:tr>
      <w:tr>
        <w:tblPrEx>
          <w:tblCellMar>
            <w:top w:w="0" w:type="dxa"/>
            <w:left w:w="0" w:type="dxa"/>
            <w:bottom w:w="0" w:type="dxa"/>
            <w:right w:w="0" w:type="dxa"/>
          </w:tblCellMar>
        </w:tblPrEx>
        <w:trPr>
          <w:trHeight w:val="500" w:hRule="atLeast"/>
        </w:trPr>
        <w:tc>
          <w:tcPr>
            <w:tcW w:w="4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114</w:t>
            </w:r>
          </w:p>
        </w:tc>
        <w:tc>
          <w:tcPr>
            <w:tcW w:w="30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西那卡塞</w:t>
            </w:r>
          </w:p>
        </w:tc>
        <w:tc>
          <w:tcPr>
            <w:tcW w:w="22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片剂</w:t>
            </w:r>
          </w:p>
        </w:tc>
        <w:tc>
          <w:tcPr>
            <w:tcW w:w="2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25mg</w:t>
            </w:r>
          </w:p>
        </w:tc>
      </w:tr>
      <w:tr>
        <w:tblPrEx>
          <w:tblCellMar>
            <w:top w:w="0" w:type="dxa"/>
            <w:left w:w="0" w:type="dxa"/>
            <w:bottom w:w="0" w:type="dxa"/>
            <w:right w:w="0" w:type="dxa"/>
          </w:tblCellMar>
        </w:tblPrEx>
        <w:trPr>
          <w:trHeight w:val="500" w:hRule="atLeast"/>
        </w:trPr>
        <w:tc>
          <w:tcPr>
            <w:tcW w:w="4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115</w:t>
            </w:r>
          </w:p>
        </w:tc>
        <w:tc>
          <w:tcPr>
            <w:tcW w:w="30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水飞蓟素</w:t>
            </w:r>
          </w:p>
        </w:tc>
        <w:tc>
          <w:tcPr>
            <w:tcW w:w="22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胶囊</w:t>
            </w:r>
          </w:p>
        </w:tc>
        <w:tc>
          <w:tcPr>
            <w:tcW w:w="2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140mg</w:t>
            </w:r>
          </w:p>
        </w:tc>
      </w:tr>
      <w:tr>
        <w:tblPrEx>
          <w:tblCellMar>
            <w:top w:w="0" w:type="dxa"/>
            <w:left w:w="0" w:type="dxa"/>
            <w:bottom w:w="0" w:type="dxa"/>
            <w:right w:w="0" w:type="dxa"/>
          </w:tblCellMar>
        </w:tblPrEx>
        <w:trPr>
          <w:trHeight w:val="500" w:hRule="atLeast"/>
        </w:trPr>
        <w:tc>
          <w:tcPr>
            <w:tcW w:w="4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116</w:t>
            </w:r>
          </w:p>
        </w:tc>
        <w:tc>
          <w:tcPr>
            <w:tcW w:w="30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乳酶生</w:t>
            </w:r>
          </w:p>
        </w:tc>
        <w:tc>
          <w:tcPr>
            <w:tcW w:w="22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片剂</w:t>
            </w:r>
          </w:p>
        </w:tc>
        <w:tc>
          <w:tcPr>
            <w:tcW w:w="2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0.3g</w:t>
            </w:r>
          </w:p>
        </w:tc>
      </w:tr>
      <w:tr>
        <w:tblPrEx>
          <w:tblCellMar>
            <w:top w:w="0" w:type="dxa"/>
            <w:left w:w="0" w:type="dxa"/>
            <w:bottom w:w="0" w:type="dxa"/>
            <w:right w:w="0" w:type="dxa"/>
          </w:tblCellMar>
        </w:tblPrEx>
        <w:trPr>
          <w:trHeight w:val="500" w:hRule="atLeast"/>
        </w:trPr>
        <w:tc>
          <w:tcPr>
            <w:tcW w:w="4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117</w:t>
            </w:r>
          </w:p>
        </w:tc>
        <w:tc>
          <w:tcPr>
            <w:tcW w:w="30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喷托维林</w:t>
            </w:r>
          </w:p>
        </w:tc>
        <w:tc>
          <w:tcPr>
            <w:tcW w:w="22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片剂</w:t>
            </w:r>
          </w:p>
        </w:tc>
        <w:tc>
          <w:tcPr>
            <w:tcW w:w="2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25mg</w:t>
            </w:r>
          </w:p>
        </w:tc>
      </w:tr>
      <w:tr>
        <w:tblPrEx>
          <w:tblCellMar>
            <w:top w:w="0" w:type="dxa"/>
            <w:left w:w="0" w:type="dxa"/>
            <w:bottom w:w="0" w:type="dxa"/>
            <w:right w:w="0" w:type="dxa"/>
          </w:tblCellMar>
        </w:tblPrEx>
        <w:trPr>
          <w:trHeight w:val="500" w:hRule="atLeast"/>
        </w:trPr>
        <w:tc>
          <w:tcPr>
            <w:tcW w:w="4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118</w:t>
            </w:r>
          </w:p>
        </w:tc>
        <w:tc>
          <w:tcPr>
            <w:tcW w:w="30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枯草杆菌二联活菌</w:t>
            </w:r>
          </w:p>
        </w:tc>
        <w:tc>
          <w:tcPr>
            <w:tcW w:w="22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肠溶胶囊</w:t>
            </w:r>
          </w:p>
        </w:tc>
        <w:tc>
          <w:tcPr>
            <w:tcW w:w="2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250mg</w:t>
            </w:r>
          </w:p>
        </w:tc>
      </w:tr>
      <w:tr>
        <w:tblPrEx>
          <w:tblCellMar>
            <w:top w:w="0" w:type="dxa"/>
            <w:left w:w="0" w:type="dxa"/>
            <w:bottom w:w="0" w:type="dxa"/>
            <w:right w:w="0" w:type="dxa"/>
          </w:tblCellMar>
        </w:tblPrEx>
        <w:trPr>
          <w:trHeight w:val="500" w:hRule="atLeast"/>
        </w:trPr>
        <w:tc>
          <w:tcPr>
            <w:tcW w:w="4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119</w:t>
            </w:r>
          </w:p>
        </w:tc>
        <w:tc>
          <w:tcPr>
            <w:tcW w:w="30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吲哚美辛</w:t>
            </w:r>
          </w:p>
        </w:tc>
        <w:tc>
          <w:tcPr>
            <w:tcW w:w="22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栓剂</w:t>
            </w:r>
          </w:p>
        </w:tc>
        <w:tc>
          <w:tcPr>
            <w:tcW w:w="2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50mg</w:t>
            </w:r>
          </w:p>
        </w:tc>
      </w:tr>
      <w:tr>
        <w:tblPrEx>
          <w:tblCellMar>
            <w:top w:w="0" w:type="dxa"/>
            <w:left w:w="0" w:type="dxa"/>
            <w:bottom w:w="0" w:type="dxa"/>
            <w:right w:w="0" w:type="dxa"/>
          </w:tblCellMar>
        </w:tblPrEx>
        <w:trPr>
          <w:trHeight w:val="500" w:hRule="atLeast"/>
        </w:trPr>
        <w:tc>
          <w:tcPr>
            <w:tcW w:w="4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120</w:t>
            </w:r>
          </w:p>
        </w:tc>
        <w:tc>
          <w:tcPr>
            <w:tcW w:w="30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秋水仙碱</w:t>
            </w:r>
          </w:p>
        </w:tc>
        <w:tc>
          <w:tcPr>
            <w:tcW w:w="22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片剂</w:t>
            </w:r>
          </w:p>
        </w:tc>
        <w:tc>
          <w:tcPr>
            <w:tcW w:w="2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0.5mg</w:t>
            </w:r>
          </w:p>
        </w:tc>
      </w:tr>
      <w:tr>
        <w:tblPrEx>
          <w:tblCellMar>
            <w:top w:w="0" w:type="dxa"/>
            <w:left w:w="0" w:type="dxa"/>
            <w:bottom w:w="0" w:type="dxa"/>
            <w:right w:w="0" w:type="dxa"/>
          </w:tblCellMar>
        </w:tblPrEx>
        <w:trPr>
          <w:trHeight w:val="500" w:hRule="atLeast"/>
        </w:trPr>
        <w:tc>
          <w:tcPr>
            <w:tcW w:w="4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121</w:t>
            </w:r>
          </w:p>
        </w:tc>
        <w:tc>
          <w:tcPr>
            <w:tcW w:w="30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复方氨基酸 18AA</w:t>
            </w:r>
          </w:p>
        </w:tc>
        <w:tc>
          <w:tcPr>
            <w:tcW w:w="22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小儿复方氨基酸注射液（18AA -II )</w:t>
            </w:r>
          </w:p>
        </w:tc>
        <w:tc>
          <w:tcPr>
            <w:tcW w:w="2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50ml:3.0g (总氨基酸）</w:t>
            </w:r>
          </w:p>
        </w:tc>
      </w:tr>
      <w:tr>
        <w:tblPrEx>
          <w:tblCellMar>
            <w:top w:w="0" w:type="dxa"/>
            <w:left w:w="0" w:type="dxa"/>
            <w:bottom w:w="0" w:type="dxa"/>
            <w:right w:w="0" w:type="dxa"/>
          </w:tblCellMar>
        </w:tblPrEx>
        <w:trPr>
          <w:trHeight w:val="500" w:hRule="atLeast"/>
        </w:trPr>
        <w:tc>
          <w:tcPr>
            <w:tcW w:w="4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122</w:t>
            </w:r>
          </w:p>
        </w:tc>
        <w:tc>
          <w:tcPr>
            <w:tcW w:w="30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奋乃静</w:t>
            </w:r>
          </w:p>
        </w:tc>
        <w:tc>
          <w:tcPr>
            <w:tcW w:w="22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注射液</w:t>
            </w:r>
          </w:p>
        </w:tc>
        <w:tc>
          <w:tcPr>
            <w:tcW w:w="2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1ml:5mg</w:t>
            </w:r>
          </w:p>
        </w:tc>
      </w:tr>
      <w:tr>
        <w:tblPrEx>
          <w:tblCellMar>
            <w:top w:w="0" w:type="dxa"/>
            <w:left w:w="0" w:type="dxa"/>
            <w:bottom w:w="0" w:type="dxa"/>
            <w:right w:w="0" w:type="dxa"/>
          </w:tblCellMar>
        </w:tblPrEx>
        <w:trPr>
          <w:trHeight w:val="500" w:hRule="atLeast"/>
        </w:trPr>
        <w:tc>
          <w:tcPr>
            <w:tcW w:w="4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123</w:t>
            </w:r>
          </w:p>
        </w:tc>
        <w:tc>
          <w:tcPr>
            <w:tcW w:w="30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注射用硫代硫酸钠</w:t>
            </w:r>
          </w:p>
        </w:tc>
        <w:tc>
          <w:tcPr>
            <w:tcW w:w="22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注射剂</w:t>
            </w:r>
          </w:p>
        </w:tc>
        <w:tc>
          <w:tcPr>
            <w:tcW w:w="2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0.64g</w:t>
            </w:r>
          </w:p>
        </w:tc>
      </w:tr>
      <w:tr>
        <w:tblPrEx>
          <w:tblCellMar>
            <w:top w:w="0" w:type="dxa"/>
            <w:left w:w="0" w:type="dxa"/>
            <w:bottom w:w="0" w:type="dxa"/>
            <w:right w:w="0" w:type="dxa"/>
          </w:tblCellMar>
        </w:tblPrEx>
        <w:trPr>
          <w:trHeight w:val="500" w:hRule="atLeast"/>
        </w:trPr>
        <w:tc>
          <w:tcPr>
            <w:tcW w:w="4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124</w:t>
            </w:r>
          </w:p>
        </w:tc>
        <w:tc>
          <w:tcPr>
            <w:tcW w:w="30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注射用戈那瑞林</w:t>
            </w:r>
          </w:p>
        </w:tc>
        <w:tc>
          <w:tcPr>
            <w:tcW w:w="22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注射剂</w:t>
            </w:r>
          </w:p>
        </w:tc>
        <w:tc>
          <w:tcPr>
            <w:tcW w:w="2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w:t>
            </w:r>
          </w:p>
        </w:tc>
      </w:tr>
      <w:tr>
        <w:tblPrEx>
          <w:tblCellMar>
            <w:top w:w="0" w:type="dxa"/>
            <w:left w:w="0" w:type="dxa"/>
            <w:bottom w:w="0" w:type="dxa"/>
            <w:right w:w="0" w:type="dxa"/>
          </w:tblCellMar>
        </w:tblPrEx>
        <w:trPr>
          <w:trHeight w:val="500" w:hRule="atLeast"/>
        </w:trPr>
        <w:tc>
          <w:tcPr>
            <w:tcW w:w="4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125</w:t>
            </w:r>
          </w:p>
        </w:tc>
        <w:tc>
          <w:tcPr>
            <w:tcW w:w="30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注射用尿促性素</w:t>
            </w:r>
          </w:p>
        </w:tc>
        <w:tc>
          <w:tcPr>
            <w:tcW w:w="22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注射剂</w:t>
            </w:r>
          </w:p>
        </w:tc>
        <w:tc>
          <w:tcPr>
            <w:tcW w:w="2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w:t>
            </w:r>
          </w:p>
        </w:tc>
      </w:tr>
    </w:tbl>
    <w:p>
      <w:pPr>
        <w:spacing w:line="480" w:lineRule="exact"/>
        <w:rPr>
          <w:rFonts w:ascii="仿宋_GB2312" w:hAnsi="微软雅黑" w:eastAsia="仿宋_GB2312"/>
          <w:b/>
          <w:color w:val="333333"/>
          <w:sz w:val="28"/>
          <w:szCs w:val="32"/>
        </w:rPr>
        <w:sectPr>
          <w:footerReference r:id="rId3" w:type="default"/>
          <w:pgSz w:w="11906" w:h="16838"/>
          <w:pgMar w:top="1440" w:right="1797" w:bottom="992" w:left="1797" w:header="851" w:footer="992" w:gutter="0"/>
          <w:cols w:space="720" w:num="1"/>
          <w:docGrid w:type="lines" w:linePitch="312" w:charSpace="0"/>
        </w:sectPr>
      </w:pPr>
    </w:p>
    <w:p>
      <w:pPr>
        <w:spacing w:line="480" w:lineRule="exact"/>
        <w:rPr>
          <w:rFonts w:ascii="仿宋_GB2312" w:hAnsi="微软雅黑" w:eastAsia="仿宋_GB2312"/>
          <w:b/>
          <w:color w:val="333333"/>
          <w:sz w:val="28"/>
          <w:szCs w:val="32"/>
        </w:rPr>
      </w:pPr>
    </w:p>
    <w:p>
      <w:pPr>
        <w:spacing w:line="480" w:lineRule="exact"/>
        <w:rPr>
          <w:rFonts w:ascii="仿宋_GB2312" w:hAnsi="微软雅黑" w:eastAsia="仿宋_GB2312"/>
          <w:b/>
          <w:color w:val="333333"/>
          <w:sz w:val="28"/>
          <w:szCs w:val="32"/>
        </w:rPr>
      </w:pPr>
      <w:r>
        <w:rPr>
          <w:rFonts w:ascii="仿宋_GB2312" w:hAnsi="微软雅黑" w:eastAsia="仿宋_GB2312"/>
          <w:b/>
          <w:color w:val="333333"/>
          <w:sz w:val="28"/>
          <w:szCs w:val="32"/>
        </w:rPr>
        <w:t>附件</w:t>
      </w:r>
      <w:r>
        <w:rPr>
          <w:rFonts w:hint="eastAsia" w:ascii="仿宋_GB2312" w:hAnsi="微软雅黑" w:eastAsia="仿宋_GB2312"/>
          <w:b/>
          <w:color w:val="333333"/>
          <w:sz w:val="28"/>
          <w:szCs w:val="32"/>
        </w:rPr>
        <w:t>2 ：</w:t>
      </w:r>
    </w:p>
    <w:p>
      <w:pPr>
        <w:spacing w:line="480" w:lineRule="exact"/>
        <w:jc w:val="center"/>
        <w:rPr>
          <w:rFonts w:ascii="Times New Roman" w:hAnsi="Times New Roman" w:eastAsia="方正小标宋简体" w:cs="Times New Roman"/>
          <w:sz w:val="40"/>
          <w:szCs w:val="44"/>
        </w:rPr>
      </w:pPr>
      <w:r>
        <w:rPr>
          <w:rFonts w:hint="eastAsia" w:ascii="Times New Roman" w:hAnsi="Times New Roman" w:eastAsia="方正小标宋简体" w:cs="Times New Roman"/>
          <w:sz w:val="40"/>
          <w:szCs w:val="44"/>
        </w:rPr>
        <w:t>成都市第五人民医院药品引进申报资料目录</w:t>
      </w:r>
    </w:p>
    <w:p>
      <w:pPr>
        <w:spacing w:line="480" w:lineRule="exact"/>
        <w:rPr>
          <w:rFonts w:hint="eastAsia" w:ascii="仿宋_GB2312" w:hAnsi="微软雅黑" w:eastAsia="仿宋_GB2312" w:cs="宋体"/>
          <w:color w:val="333333"/>
          <w:kern w:val="0"/>
          <w:sz w:val="28"/>
          <w:szCs w:val="28"/>
          <w:lang w:eastAsia="zh-CN"/>
        </w:rPr>
      </w:pPr>
      <w:r>
        <w:rPr>
          <w:rFonts w:hint="eastAsia" w:ascii="仿宋_GB2312" w:hAnsi="微软雅黑" w:eastAsia="仿宋_GB2312" w:cs="宋体"/>
          <w:color w:val="333333"/>
          <w:kern w:val="0"/>
          <w:sz w:val="28"/>
          <w:szCs w:val="28"/>
        </w:rPr>
        <w:t>1.《药品申报信息表》（附件3）</w:t>
      </w:r>
      <w:r>
        <w:rPr>
          <w:rFonts w:hint="eastAsia" w:ascii="仿宋_GB2312" w:hAnsi="微软雅黑" w:eastAsia="仿宋_GB2312" w:cs="宋体"/>
          <w:color w:val="333333"/>
          <w:kern w:val="0"/>
          <w:sz w:val="28"/>
          <w:szCs w:val="28"/>
          <w:lang w:eastAsia="zh-CN"/>
        </w:rPr>
        <w:t>；</w:t>
      </w:r>
    </w:p>
    <w:p>
      <w:pPr>
        <w:spacing w:line="480" w:lineRule="exact"/>
        <w:rPr>
          <w:rFonts w:hint="eastAsia" w:ascii="仿宋_GB2312" w:hAnsi="微软雅黑" w:eastAsia="仿宋_GB2312" w:cs="宋体"/>
          <w:color w:val="333333"/>
          <w:kern w:val="0"/>
          <w:sz w:val="28"/>
          <w:szCs w:val="28"/>
          <w:lang w:eastAsia="zh-CN"/>
        </w:rPr>
      </w:pPr>
      <w:r>
        <w:rPr>
          <w:rFonts w:hint="eastAsia" w:ascii="仿宋_GB2312" w:hAnsi="微软雅黑" w:eastAsia="仿宋_GB2312" w:cs="宋体"/>
          <w:color w:val="333333"/>
          <w:kern w:val="0"/>
          <w:sz w:val="28"/>
          <w:szCs w:val="28"/>
        </w:rPr>
        <w:t>2.《新药申报承诺书》（附件4）</w:t>
      </w:r>
      <w:r>
        <w:rPr>
          <w:rFonts w:hint="eastAsia" w:ascii="仿宋_GB2312" w:hAnsi="微软雅黑" w:eastAsia="仿宋_GB2312" w:cs="宋体"/>
          <w:color w:val="333333"/>
          <w:kern w:val="0"/>
          <w:sz w:val="28"/>
          <w:szCs w:val="28"/>
          <w:lang w:eastAsia="zh-CN"/>
        </w:rPr>
        <w:t>；</w:t>
      </w:r>
    </w:p>
    <w:p>
      <w:pPr>
        <w:spacing w:line="480" w:lineRule="exact"/>
        <w:rPr>
          <w:rFonts w:ascii="仿宋_GB2312" w:hAnsi="微软雅黑" w:eastAsia="仿宋_GB2312" w:cs="宋体"/>
          <w:color w:val="333333"/>
          <w:kern w:val="0"/>
          <w:sz w:val="28"/>
          <w:szCs w:val="28"/>
        </w:rPr>
      </w:pPr>
      <w:r>
        <w:rPr>
          <w:rFonts w:hint="eastAsia" w:ascii="仿宋_GB2312" w:hAnsi="微软雅黑" w:eastAsia="仿宋_GB2312" w:cs="宋体"/>
          <w:color w:val="333333"/>
          <w:kern w:val="0"/>
          <w:sz w:val="28"/>
          <w:szCs w:val="28"/>
          <w:lang w:val="en-US" w:eastAsia="zh-CN"/>
        </w:rPr>
        <w:t>3</w:t>
      </w:r>
      <w:r>
        <w:rPr>
          <w:rFonts w:hint="eastAsia" w:ascii="仿宋_GB2312" w:hAnsi="微软雅黑" w:eastAsia="仿宋_GB2312" w:cs="宋体"/>
          <w:color w:val="333333"/>
          <w:kern w:val="0"/>
          <w:sz w:val="28"/>
          <w:szCs w:val="28"/>
        </w:rPr>
        <w:t>.《廉洁准入承诺书》（一式三份，附件5）；</w:t>
      </w:r>
    </w:p>
    <w:p>
      <w:pPr>
        <w:spacing w:line="480" w:lineRule="exact"/>
        <w:rPr>
          <w:rFonts w:ascii="仿宋_GB2312" w:hAnsi="微软雅黑" w:eastAsia="仿宋_GB2312" w:cs="宋体"/>
          <w:color w:val="333333"/>
          <w:kern w:val="0"/>
          <w:sz w:val="28"/>
          <w:szCs w:val="28"/>
        </w:rPr>
      </w:pPr>
      <w:r>
        <w:rPr>
          <w:rFonts w:hint="eastAsia" w:ascii="仿宋_GB2312" w:hAnsi="微软雅黑" w:eastAsia="仿宋_GB2312" w:cs="宋体"/>
          <w:color w:val="333333"/>
          <w:kern w:val="0"/>
          <w:sz w:val="28"/>
          <w:szCs w:val="28"/>
          <w:lang w:val="en-US" w:eastAsia="zh-CN"/>
        </w:rPr>
        <w:t>4</w:t>
      </w:r>
      <w:r>
        <w:rPr>
          <w:rFonts w:hint="eastAsia" w:ascii="仿宋_GB2312" w:hAnsi="微软雅黑" w:eastAsia="仿宋_GB2312" w:cs="宋体"/>
          <w:color w:val="333333"/>
          <w:kern w:val="0"/>
          <w:sz w:val="28"/>
          <w:szCs w:val="28"/>
        </w:rPr>
        <w:t>.《质量保证协议书》（一式三份，附件6）；</w:t>
      </w:r>
    </w:p>
    <w:p>
      <w:pPr>
        <w:spacing w:line="480" w:lineRule="exact"/>
        <w:rPr>
          <w:rFonts w:ascii="仿宋_GB2312" w:hAnsi="微软雅黑" w:eastAsia="仿宋_GB2312" w:cs="宋体"/>
          <w:color w:val="333333"/>
          <w:kern w:val="0"/>
          <w:sz w:val="28"/>
          <w:szCs w:val="28"/>
        </w:rPr>
      </w:pPr>
      <w:r>
        <w:rPr>
          <w:rFonts w:hint="eastAsia" w:ascii="仿宋_GB2312" w:hAnsi="微软雅黑" w:eastAsia="仿宋_GB2312" w:cs="宋体"/>
          <w:color w:val="333333"/>
          <w:kern w:val="0"/>
          <w:sz w:val="28"/>
          <w:szCs w:val="28"/>
          <w:lang w:val="en-US" w:eastAsia="zh-CN"/>
        </w:rPr>
        <w:t>5</w:t>
      </w:r>
      <w:r>
        <w:rPr>
          <w:rFonts w:hint="eastAsia" w:ascii="仿宋_GB2312" w:hAnsi="微软雅黑" w:eastAsia="仿宋_GB2312" w:cs="宋体"/>
          <w:color w:val="333333"/>
          <w:kern w:val="0"/>
          <w:sz w:val="28"/>
          <w:szCs w:val="28"/>
        </w:rPr>
        <w:t>.《药品生产企业品种授权委托书》（附件7）；</w:t>
      </w:r>
    </w:p>
    <w:p>
      <w:pPr>
        <w:spacing w:line="480" w:lineRule="exact"/>
        <w:rPr>
          <w:rFonts w:ascii="仿宋_GB2312" w:hAnsi="微软雅黑" w:eastAsia="仿宋_GB2312" w:cs="宋体"/>
          <w:color w:val="333333"/>
          <w:kern w:val="0"/>
          <w:sz w:val="28"/>
          <w:szCs w:val="28"/>
        </w:rPr>
      </w:pPr>
      <w:r>
        <w:rPr>
          <w:rFonts w:hint="eastAsia" w:ascii="仿宋_GB2312" w:hAnsi="微软雅黑" w:eastAsia="仿宋_GB2312" w:cs="宋体"/>
          <w:color w:val="333333"/>
          <w:kern w:val="0"/>
          <w:sz w:val="28"/>
          <w:szCs w:val="28"/>
          <w:lang w:val="en-US" w:eastAsia="zh-CN"/>
        </w:rPr>
        <w:t>6</w:t>
      </w:r>
      <w:r>
        <w:rPr>
          <w:rFonts w:hint="eastAsia" w:ascii="仿宋_GB2312" w:hAnsi="微软雅黑" w:eastAsia="仿宋_GB2312" w:cs="宋体"/>
          <w:color w:val="333333"/>
          <w:kern w:val="0"/>
          <w:sz w:val="28"/>
          <w:szCs w:val="28"/>
        </w:rPr>
        <w:t>.《药品配送公司法人授权委托书》（附件8）</w:t>
      </w:r>
    </w:p>
    <w:p>
      <w:pPr>
        <w:spacing w:line="480" w:lineRule="exact"/>
        <w:rPr>
          <w:rFonts w:hint="eastAsia" w:ascii="仿宋_GB2312" w:hAnsi="微软雅黑" w:eastAsia="仿宋_GB2312" w:cs="宋体"/>
          <w:color w:val="333333"/>
          <w:kern w:val="0"/>
          <w:sz w:val="28"/>
          <w:szCs w:val="28"/>
          <w:lang w:eastAsia="zh-CN"/>
        </w:rPr>
      </w:pPr>
      <w:r>
        <w:rPr>
          <w:rFonts w:hint="eastAsia" w:ascii="仿宋_GB2312" w:hAnsi="微软雅黑" w:eastAsia="仿宋_GB2312" w:cs="宋体"/>
          <w:color w:val="333333"/>
          <w:kern w:val="0"/>
          <w:sz w:val="28"/>
          <w:szCs w:val="28"/>
          <w:lang w:val="en-US" w:eastAsia="zh-CN"/>
        </w:rPr>
        <w:t>7</w:t>
      </w:r>
      <w:r>
        <w:rPr>
          <w:rFonts w:hint="eastAsia" w:ascii="仿宋_GB2312" w:hAnsi="微软雅黑" w:eastAsia="仿宋_GB2312" w:cs="宋体"/>
          <w:color w:val="333333"/>
          <w:kern w:val="0"/>
          <w:sz w:val="28"/>
          <w:szCs w:val="28"/>
        </w:rPr>
        <w:t>.《“两票制”承诺书》（附件9）</w:t>
      </w:r>
      <w:r>
        <w:rPr>
          <w:rFonts w:hint="eastAsia" w:ascii="仿宋_GB2312" w:hAnsi="微软雅黑" w:eastAsia="仿宋_GB2312" w:cs="宋体"/>
          <w:color w:val="333333"/>
          <w:kern w:val="0"/>
          <w:sz w:val="28"/>
          <w:szCs w:val="28"/>
          <w:lang w:eastAsia="zh-CN"/>
        </w:rPr>
        <w:t>；</w:t>
      </w:r>
    </w:p>
    <w:p>
      <w:pPr>
        <w:spacing w:line="480" w:lineRule="exact"/>
        <w:rPr>
          <w:rFonts w:hint="default" w:ascii="仿宋_GB2312" w:hAnsi="微软雅黑" w:eastAsia="仿宋_GB2312" w:cs="宋体"/>
          <w:color w:val="333333"/>
          <w:kern w:val="0"/>
          <w:sz w:val="28"/>
          <w:szCs w:val="28"/>
          <w:lang w:val="en-US" w:eastAsia="zh-CN"/>
        </w:rPr>
      </w:pPr>
      <w:r>
        <w:rPr>
          <w:rFonts w:hint="eastAsia" w:ascii="仿宋_GB2312" w:hAnsi="微软雅黑" w:eastAsia="仿宋_GB2312" w:cs="宋体"/>
          <w:color w:val="333333"/>
          <w:kern w:val="0"/>
          <w:sz w:val="28"/>
          <w:szCs w:val="28"/>
          <w:lang w:val="en-US" w:eastAsia="zh-CN"/>
        </w:rPr>
        <w:t>8.《新药药品价格申报表》（附件10）；</w:t>
      </w:r>
    </w:p>
    <w:p>
      <w:pPr>
        <w:spacing w:line="480" w:lineRule="exact"/>
        <w:rPr>
          <w:rFonts w:hint="eastAsia" w:ascii="仿宋_GB2312" w:hAnsi="微软雅黑" w:eastAsia="仿宋_GB2312" w:cs="宋体"/>
          <w:color w:val="333333"/>
          <w:kern w:val="0"/>
          <w:sz w:val="28"/>
          <w:szCs w:val="28"/>
          <w:lang w:eastAsia="zh-CN"/>
        </w:rPr>
      </w:pPr>
      <w:r>
        <w:rPr>
          <w:rFonts w:hint="eastAsia" w:ascii="仿宋_GB2312" w:hAnsi="微软雅黑" w:eastAsia="仿宋_GB2312" w:cs="宋体"/>
          <w:color w:val="333333"/>
          <w:kern w:val="0"/>
          <w:sz w:val="28"/>
          <w:szCs w:val="28"/>
          <w:lang w:val="en-US" w:eastAsia="zh-CN"/>
        </w:rPr>
        <w:t>9</w:t>
      </w:r>
      <w:r>
        <w:rPr>
          <w:rFonts w:hint="eastAsia" w:ascii="仿宋_GB2312" w:hAnsi="微软雅黑" w:eastAsia="仿宋_GB2312" w:cs="宋体"/>
          <w:color w:val="333333"/>
          <w:kern w:val="0"/>
          <w:sz w:val="28"/>
          <w:szCs w:val="28"/>
        </w:rPr>
        <w:t>.新药资料申报汇总表（附件1</w:t>
      </w:r>
      <w:r>
        <w:rPr>
          <w:rFonts w:hint="eastAsia" w:ascii="仿宋_GB2312" w:hAnsi="微软雅黑" w:eastAsia="仿宋_GB2312" w:cs="宋体"/>
          <w:color w:val="333333"/>
          <w:kern w:val="0"/>
          <w:sz w:val="28"/>
          <w:szCs w:val="28"/>
          <w:lang w:val="en-US" w:eastAsia="zh-CN"/>
        </w:rPr>
        <w:t>1</w:t>
      </w:r>
      <w:r>
        <w:rPr>
          <w:rFonts w:hint="eastAsia" w:ascii="仿宋_GB2312" w:hAnsi="微软雅黑" w:eastAsia="仿宋_GB2312" w:cs="宋体"/>
          <w:color w:val="333333"/>
          <w:kern w:val="0"/>
          <w:sz w:val="28"/>
          <w:szCs w:val="28"/>
        </w:rPr>
        <w:t>，电子资料）</w:t>
      </w:r>
      <w:r>
        <w:rPr>
          <w:rFonts w:hint="eastAsia" w:ascii="仿宋_GB2312" w:hAnsi="微软雅黑" w:eastAsia="仿宋_GB2312" w:cs="宋体"/>
          <w:color w:val="333333"/>
          <w:kern w:val="0"/>
          <w:sz w:val="28"/>
          <w:szCs w:val="28"/>
          <w:lang w:eastAsia="zh-CN"/>
        </w:rPr>
        <w:t>；</w:t>
      </w:r>
    </w:p>
    <w:p>
      <w:pPr>
        <w:spacing w:line="480" w:lineRule="exact"/>
        <w:rPr>
          <w:rFonts w:hint="eastAsia" w:ascii="仿宋_GB2312" w:hAnsi="微软雅黑" w:eastAsia="仿宋_GB2312" w:cs="宋体"/>
          <w:color w:val="333333"/>
          <w:kern w:val="0"/>
          <w:sz w:val="28"/>
          <w:szCs w:val="28"/>
          <w:lang w:eastAsia="zh-CN"/>
        </w:rPr>
      </w:pPr>
      <w:r>
        <w:rPr>
          <w:rFonts w:hint="eastAsia" w:ascii="仿宋_GB2312" w:hAnsi="微软雅黑" w:eastAsia="仿宋_GB2312" w:cs="宋体"/>
          <w:color w:val="333333"/>
          <w:kern w:val="0"/>
          <w:sz w:val="28"/>
          <w:szCs w:val="28"/>
          <w:lang w:val="en-US" w:eastAsia="zh-CN"/>
        </w:rPr>
        <w:t>10</w:t>
      </w:r>
      <w:r>
        <w:rPr>
          <w:rFonts w:hint="eastAsia" w:ascii="仿宋_GB2312" w:hAnsi="微软雅黑" w:eastAsia="仿宋_GB2312" w:cs="宋体"/>
          <w:color w:val="333333"/>
          <w:kern w:val="0"/>
          <w:sz w:val="28"/>
          <w:szCs w:val="28"/>
        </w:rPr>
        <w:t>.药品生产企业营业执照、药品生产许可证、药品GMP证书（可为复印件，须清晰并</w:t>
      </w:r>
      <w:r>
        <w:rPr>
          <w:rFonts w:ascii="仿宋_GB2312" w:hAnsi="微软雅黑" w:eastAsia="仿宋_GB2312" w:cs="宋体"/>
          <w:color w:val="333333"/>
          <w:kern w:val="0"/>
          <w:sz w:val="28"/>
          <w:szCs w:val="28"/>
        </w:rPr>
        <w:t>加</w:t>
      </w:r>
      <w:r>
        <w:rPr>
          <w:rFonts w:hint="eastAsia" w:ascii="仿宋_GB2312" w:hAnsi="微软雅黑" w:eastAsia="仿宋_GB2312" w:cs="宋体"/>
          <w:color w:val="333333"/>
          <w:kern w:val="0"/>
          <w:sz w:val="28"/>
          <w:szCs w:val="28"/>
        </w:rPr>
        <w:t>盖生产企业鲜章</w:t>
      </w:r>
      <w:r>
        <w:rPr>
          <w:rFonts w:ascii="仿宋_GB2312" w:hAnsi="微软雅黑" w:eastAsia="仿宋_GB2312" w:cs="宋体"/>
          <w:color w:val="333333"/>
          <w:kern w:val="0"/>
          <w:sz w:val="28"/>
          <w:szCs w:val="28"/>
        </w:rPr>
        <w:t>；</w:t>
      </w:r>
      <w:r>
        <w:rPr>
          <w:rFonts w:hint="eastAsia" w:ascii="仿宋_GB2312" w:hAnsi="微软雅黑" w:eastAsia="仿宋_GB2312" w:cs="宋体"/>
          <w:color w:val="333333"/>
          <w:kern w:val="0"/>
          <w:sz w:val="28"/>
          <w:szCs w:val="28"/>
        </w:rPr>
        <w:t>全进口</w:t>
      </w:r>
      <w:r>
        <w:rPr>
          <w:rFonts w:ascii="仿宋_GB2312" w:hAnsi="微软雅黑" w:eastAsia="仿宋_GB2312" w:cs="宋体"/>
          <w:color w:val="333333"/>
          <w:kern w:val="0"/>
          <w:sz w:val="28"/>
          <w:szCs w:val="28"/>
        </w:rPr>
        <w:t>药品</w:t>
      </w:r>
      <w:r>
        <w:rPr>
          <w:rFonts w:hint="eastAsia" w:ascii="仿宋_GB2312" w:hAnsi="微软雅黑" w:eastAsia="仿宋_GB2312" w:cs="宋体"/>
          <w:color w:val="333333"/>
          <w:kern w:val="0"/>
          <w:sz w:val="28"/>
          <w:szCs w:val="28"/>
        </w:rPr>
        <w:t>提供全国</w:t>
      </w:r>
      <w:r>
        <w:rPr>
          <w:rFonts w:ascii="仿宋_GB2312" w:hAnsi="微软雅黑" w:eastAsia="仿宋_GB2312" w:cs="宋体"/>
          <w:color w:val="333333"/>
          <w:kern w:val="0"/>
          <w:sz w:val="28"/>
          <w:szCs w:val="28"/>
        </w:rPr>
        <w:t>总代理</w:t>
      </w:r>
      <w:r>
        <w:rPr>
          <w:rFonts w:hint="eastAsia" w:ascii="仿宋_GB2312" w:hAnsi="微软雅黑" w:eastAsia="仿宋_GB2312" w:cs="宋体"/>
          <w:color w:val="333333"/>
          <w:kern w:val="0"/>
          <w:sz w:val="28"/>
          <w:szCs w:val="28"/>
        </w:rPr>
        <w:t>相关</w:t>
      </w:r>
      <w:r>
        <w:rPr>
          <w:rFonts w:ascii="仿宋_GB2312" w:hAnsi="微软雅黑" w:eastAsia="仿宋_GB2312" w:cs="宋体"/>
          <w:color w:val="333333"/>
          <w:kern w:val="0"/>
          <w:sz w:val="28"/>
          <w:szCs w:val="28"/>
        </w:rPr>
        <w:t>资质，如药品经营许可证、</w:t>
      </w:r>
      <w:r>
        <w:rPr>
          <w:rFonts w:hint="eastAsia" w:ascii="仿宋_GB2312" w:hAnsi="微软雅黑" w:eastAsia="仿宋_GB2312" w:cs="宋体"/>
          <w:color w:val="333333"/>
          <w:kern w:val="0"/>
          <w:sz w:val="28"/>
          <w:szCs w:val="28"/>
        </w:rPr>
        <w:t>GSP</w:t>
      </w:r>
      <w:r>
        <w:rPr>
          <w:rFonts w:ascii="仿宋_GB2312" w:hAnsi="微软雅黑" w:eastAsia="仿宋_GB2312" w:cs="宋体"/>
          <w:color w:val="333333"/>
          <w:kern w:val="0"/>
          <w:sz w:val="28"/>
          <w:szCs w:val="28"/>
        </w:rPr>
        <w:t>证书</w:t>
      </w:r>
      <w:r>
        <w:rPr>
          <w:rFonts w:hint="eastAsia" w:ascii="仿宋_GB2312" w:hAnsi="微软雅黑" w:eastAsia="仿宋_GB2312" w:cs="宋体"/>
          <w:color w:val="333333"/>
          <w:kern w:val="0"/>
          <w:sz w:val="28"/>
          <w:szCs w:val="28"/>
        </w:rPr>
        <w:t>）</w:t>
      </w:r>
      <w:r>
        <w:rPr>
          <w:rFonts w:hint="eastAsia" w:ascii="仿宋_GB2312" w:hAnsi="微软雅黑" w:eastAsia="仿宋_GB2312" w:cs="宋体"/>
          <w:color w:val="333333"/>
          <w:kern w:val="0"/>
          <w:sz w:val="28"/>
          <w:szCs w:val="28"/>
          <w:lang w:eastAsia="zh-CN"/>
        </w:rPr>
        <w:t>；</w:t>
      </w:r>
    </w:p>
    <w:p>
      <w:pPr>
        <w:spacing w:line="480" w:lineRule="exact"/>
        <w:rPr>
          <w:rFonts w:ascii="仿宋_GB2312" w:hAnsi="微软雅黑" w:eastAsia="仿宋_GB2312" w:cs="宋体"/>
          <w:color w:val="333333"/>
          <w:kern w:val="0"/>
          <w:sz w:val="28"/>
          <w:szCs w:val="28"/>
        </w:rPr>
      </w:pPr>
      <w:r>
        <w:rPr>
          <w:rFonts w:hint="eastAsia" w:ascii="仿宋_GB2312" w:hAnsi="微软雅黑" w:eastAsia="仿宋_GB2312" w:cs="宋体"/>
          <w:color w:val="333333"/>
          <w:kern w:val="0"/>
          <w:sz w:val="28"/>
          <w:szCs w:val="28"/>
          <w:lang w:val="en-US" w:eastAsia="zh-CN"/>
        </w:rPr>
        <w:t>11</w:t>
      </w:r>
      <w:r>
        <w:rPr>
          <w:rFonts w:hint="eastAsia" w:ascii="仿宋_GB2312" w:hAnsi="微软雅黑" w:eastAsia="仿宋_GB2312" w:cs="宋体"/>
          <w:color w:val="333333"/>
          <w:kern w:val="0"/>
          <w:sz w:val="28"/>
          <w:szCs w:val="28"/>
        </w:rPr>
        <w:t>.药品注册批件（可为复印件，须清晰并</w:t>
      </w:r>
      <w:r>
        <w:rPr>
          <w:rFonts w:ascii="仿宋_GB2312" w:hAnsi="微软雅黑" w:eastAsia="仿宋_GB2312" w:cs="宋体"/>
          <w:color w:val="333333"/>
          <w:kern w:val="0"/>
          <w:sz w:val="28"/>
          <w:szCs w:val="28"/>
        </w:rPr>
        <w:t>加</w:t>
      </w:r>
      <w:r>
        <w:rPr>
          <w:rFonts w:hint="eastAsia" w:ascii="仿宋_GB2312" w:hAnsi="微软雅黑" w:eastAsia="仿宋_GB2312" w:cs="宋体"/>
          <w:color w:val="333333"/>
          <w:kern w:val="0"/>
          <w:sz w:val="28"/>
          <w:szCs w:val="28"/>
        </w:rPr>
        <w:t>盖生产企业鲜章</w:t>
      </w:r>
      <w:r>
        <w:rPr>
          <w:rFonts w:ascii="仿宋_GB2312" w:hAnsi="微软雅黑" w:eastAsia="仿宋_GB2312" w:cs="宋体"/>
          <w:color w:val="333333"/>
          <w:kern w:val="0"/>
          <w:sz w:val="28"/>
          <w:szCs w:val="28"/>
        </w:rPr>
        <w:t>；进口药品加盖全国总代理商鲜章；</w:t>
      </w:r>
      <w:r>
        <w:rPr>
          <w:rFonts w:hint="eastAsia" w:ascii="仿宋_GB2312" w:hAnsi="微软雅黑" w:eastAsia="仿宋_GB2312" w:cs="宋体"/>
          <w:color w:val="333333"/>
          <w:kern w:val="0"/>
          <w:sz w:val="28"/>
          <w:szCs w:val="28"/>
        </w:rPr>
        <w:t>药品注册证过期须提供有效期内的药品再注册批件，有变更事宜需提交药品补充申请批件）</w:t>
      </w:r>
      <w:r>
        <w:rPr>
          <w:rFonts w:ascii="仿宋_GB2312" w:hAnsi="微软雅黑" w:eastAsia="仿宋_GB2312" w:cs="宋体"/>
          <w:color w:val="333333"/>
          <w:kern w:val="0"/>
          <w:sz w:val="28"/>
          <w:szCs w:val="28"/>
        </w:rPr>
        <w:t>；</w:t>
      </w:r>
    </w:p>
    <w:p>
      <w:pPr>
        <w:spacing w:line="480" w:lineRule="exact"/>
        <w:rPr>
          <w:rFonts w:ascii="仿宋_GB2312" w:hAnsi="微软雅黑" w:eastAsia="仿宋_GB2312" w:cs="宋体"/>
          <w:color w:val="333333"/>
          <w:kern w:val="0"/>
          <w:sz w:val="28"/>
          <w:szCs w:val="28"/>
        </w:rPr>
      </w:pPr>
      <w:r>
        <w:rPr>
          <w:rFonts w:hint="eastAsia" w:ascii="仿宋_GB2312" w:hAnsi="微软雅黑" w:eastAsia="仿宋_GB2312" w:cs="宋体"/>
          <w:color w:val="333333"/>
          <w:kern w:val="0"/>
          <w:sz w:val="28"/>
          <w:szCs w:val="28"/>
          <w:lang w:val="en-US" w:eastAsia="zh-CN"/>
        </w:rPr>
        <w:t>12</w:t>
      </w:r>
      <w:r>
        <w:rPr>
          <w:rFonts w:hint="eastAsia" w:ascii="仿宋_GB2312" w:hAnsi="微软雅黑" w:eastAsia="仿宋_GB2312" w:cs="宋体"/>
          <w:color w:val="333333"/>
          <w:kern w:val="0"/>
          <w:sz w:val="28"/>
          <w:szCs w:val="28"/>
        </w:rPr>
        <w:t>.“</w:t>
      </w:r>
      <w:r>
        <w:rPr>
          <w:rFonts w:hint="eastAsia" w:ascii="仿宋_GB2312" w:hAnsi="微软雅黑" w:eastAsia="仿宋_GB2312" w:cs="宋体"/>
          <w:color w:val="333333"/>
          <w:kern w:val="0"/>
          <w:sz w:val="28"/>
          <w:szCs w:val="28"/>
          <w:lang w:val="en-US" w:eastAsia="zh-CN"/>
        </w:rPr>
        <w:t>四川药械采购与监管平台</w:t>
      </w:r>
      <w:r>
        <w:rPr>
          <w:rFonts w:hint="eastAsia" w:ascii="仿宋_GB2312" w:hAnsi="微软雅黑" w:eastAsia="仿宋_GB2312" w:cs="宋体"/>
          <w:color w:val="333333"/>
          <w:kern w:val="0"/>
          <w:sz w:val="28"/>
          <w:szCs w:val="28"/>
        </w:rPr>
        <w:t>”挂网页面打印件；</w:t>
      </w:r>
    </w:p>
    <w:p>
      <w:pPr>
        <w:spacing w:line="480" w:lineRule="exact"/>
        <w:rPr>
          <w:rFonts w:ascii="仿宋_GB2312" w:hAnsi="微软雅黑" w:eastAsia="仿宋_GB2312" w:cs="宋体"/>
          <w:color w:val="333333"/>
          <w:kern w:val="0"/>
          <w:sz w:val="28"/>
          <w:szCs w:val="28"/>
        </w:rPr>
      </w:pPr>
      <w:r>
        <w:rPr>
          <w:rFonts w:hint="eastAsia" w:ascii="仿宋_GB2312" w:hAnsi="微软雅黑" w:eastAsia="仿宋_GB2312" w:cs="宋体"/>
          <w:color w:val="333333"/>
          <w:kern w:val="0"/>
          <w:sz w:val="28"/>
          <w:szCs w:val="28"/>
          <w:lang w:val="en-US" w:eastAsia="zh-CN"/>
        </w:rPr>
        <w:t>13</w:t>
      </w:r>
      <w:r>
        <w:rPr>
          <w:rFonts w:hint="eastAsia" w:ascii="仿宋_GB2312" w:hAnsi="微软雅黑" w:eastAsia="仿宋_GB2312" w:cs="宋体"/>
          <w:color w:val="333333"/>
          <w:kern w:val="0"/>
          <w:sz w:val="28"/>
          <w:szCs w:val="28"/>
        </w:rPr>
        <w:t>.属于国家“1.1类新药”品种</w:t>
      </w:r>
      <w:r>
        <w:rPr>
          <w:rFonts w:ascii="仿宋_GB2312" w:hAnsi="微软雅黑" w:eastAsia="仿宋_GB2312" w:cs="宋体"/>
          <w:color w:val="333333"/>
          <w:kern w:val="0"/>
          <w:sz w:val="28"/>
          <w:szCs w:val="28"/>
        </w:rPr>
        <w:t>的</w:t>
      </w:r>
      <w:r>
        <w:rPr>
          <w:rFonts w:hint="eastAsia" w:ascii="仿宋_GB2312" w:hAnsi="微软雅黑" w:eastAsia="仿宋_GB2312" w:cs="宋体"/>
          <w:color w:val="333333"/>
          <w:kern w:val="0"/>
          <w:sz w:val="28"/>
          <w:szCs w:val="28"/>
        </w:rPr>
        <w:t>，</w:t>
      </w:r>
      <w:r>
        <w:rPr>
          <w:rFonts w:ascii="仿宋_GB2312" w:hAnsi="微软雅黑" w:eastAsia="仿宋_GB2312" w:cs="宋体"/>
          <w:color w:val="333333"/>
          <w:kern w:val="0"/>
          <w:sz w:val="28"/>
          <w:szCs w:val="28"/>
        </w:rPr>
        <w:t>须</w:t>
      </w:r>
      <w:r>
        <w:rPr>
          <w:rFonts w:hint="eastAsia" w:ascii="仿宋_GB2312" w:hAnsi="微软雅黑" w:eastAsia="仿宋_GB2312" w:cs="宋体"/>
          <w:color w:val="333333"/>
          <w:kern w:val="0"/>
          <w:sz w:val="28"/>
          <w:szCs w:val="28"/>
        </w:rPr>
        <w:t>提供相关证明材料</w:t>
      </w:r>
      <w:r>
        <w:rPr>
          <w:rFonts w:ascii="仿宋_GB2312" w:hAnsi="微软雅黑" w:eastAsia="仿宋_GB2312" w:cs="宋体"/>
          <w:color w:val="333333"/>
          <w:kern w:val="0"/>
          <w:sz w:val="28"/>
          <w:szCs w:val="28"/>
        </w:rPr>
        <w:t>；</w:t>
      </w:r>
    </w:p>
    <w:p>
      <w:pPr>
        <w:spacing w:line="480" w:lineRule="exact"/>
        <w:rPr>
          <w:rFonts w:ascii="仿宋_GB2312" w:hAnsi="微软雅黑" w:eastAsia="仿宋_GB2312" w:cs="宋体"/>
          <w:color w:val="333333"/>
          <w:kern w:val="0"/>
          <w:sz w:val="28"/>
          <w:szCs w:val="28"/>
        </w:rPr>
      </w:pPr>
      <w:r>
        <w:rPr>
          <w:rFonts w:hint="eastAsia" w:ascii="仿宋_GB2312" w:hAnsi="微软雅黑" w:eastAsia="仿宋_GB2312" w:cs="宋体"/>
          <w:color w:val="333333"/>
          <w:kern w:val="0"/>
          <w:sz w:val="28"/>
          <w:szCs w:val="28"/>
          <w:lang w:val="en-US" w:eastAsia="zh-CN"/>
        </w:rPr>
        <w:t>14</w:t>
      </w:r>
      <w:r>
        <w:rPr>
          <w:rFonts w:hint="eastAsia" w:ascii="仿宋_GB2312" w:hAnsi="微软雅黑" w:eastAsia="仿宋_GB2312" w:cs="宋体"/>
          <w:color w:val="333333"/>
          <w:kern w:val="0"/>
          <w:sz w:val="28"/>
          <w:szCs w:val="28"/>
        </w:rPr>
        <w:t>.</w:t>
      </w:r>
      <w:r>
        <w:rPr>
          <w:rFonts w:ascii="仿宋_GB2312" w:hAnsi="微软雅黑" w:eastAsia="仿宋_GB2312" w:cs="宋体"/>
          <w:color w:val="333333"/>
          <w:kern w:val="0"/>
          <w:sz w:val="28"/>
          <w:szCs w:val="28"/>
        </w:rPr>
        <w:t>已申请受理（含</w:t>
      </w:r>
      <w:r>
        <w:rPr>
          <w:rFonts w:hint="eastAsia" w:ascii="仿宋_GB2312" w:hAnsi="微软雅黑" w:eastAsia="仿宋_GB2312" w:cs="宋体"/>
          <w:color w:val="333333"/>
          <w:kern w:val="0"/>
          <w:sz w:val="28"/>
          <w:szCs w:val="28"/>
        </w:rPr>
        <w:t>通过</w:t>
      </w:r>
      <w:r>
        <w:rPr>
          <w:rFonts w:ascii="仿宋_GB2312" w:hAnsi="微软雅黑" w:eastAsia="仿宋_GB2312" w:cs="宋体"/>
          <w:color w:val="333333"/>
          <w:kern w:val="0"/>
          <w:sz w:val="28"/>
          <w:szCs w:val="28"/>
        </w:rPr>
        <w:t>）</w:t>
      </w:r>
      <w:r>
        <w:rPr>
          <w:rFonts w:hint="eastAsia" w:ascii="仿宋_GB2312" w:hAnsi="微软雅黑" w:eastAsia="仿宋_GB2312" w:cs="宋体"/>
          <w:color w:val="333333"/>
          <w:kern w:val="0"/>
          <w:sz w:val="28"/>
          <w:szCs w:val="28"/>
        </w:rPr>
        <w:t>一致性评价</w:t>
      </w:r>
      <w:r>
        <w:rPr>
          <w:rFonts w:ascii="仿宋_GB2312" w:hAnsi="微软雅黑" w:eastAsia="仿宋_GB2312" w:cs="宋体"/>
          <w:color w:val="333333"/>
          <w:kern w:val="0"/>
          <w:sz w:val="28"/>
          <w:szCs w:val="28"/>
        </w:rPr>
        <w:t>的品种</w:t>
      </w:r>
      <w:r>
        <w:rPr>
          <w:rFonts w:hint="eastAsia" w:ascii="仿宋_GB2312" w:hAnsi="微软雅黑" w:eastAsia="仿宋_GB2312" w:cs="宋体"/>
          <w:color w:val="333333"/>
          <w:kern w:val="0"/>
          <w:sz w:val="28"/>
          <w:szCs w:val="28"/>
        </w:rPr>
        <w:t>，</w:t>
      </w:r>
      <w:r>
        <w:rPr>
          <w:rFonts w:ascii="仿宋_GB2312" w:hAnsi="微软雅黑" w:eastAsia="仿宋_GB2312" w:cs="宋体"/>
          <w:color w:val="333333"/>
          <w:kern w:val="0"/>
          <w:sz w:val="28"/>
          <w:szCs w:val="28"/>
        </w:rPr>
        <w:t>须</w:t>
      </w:r>
      <w:r>
        <w:rPr>
          <w:rFonts w:hint="eastAsia" w:ascii="仿宋_GB2312" w:hAnsi="微软雅黑" w:eastAsia="仿宋_GB2312" w:cs="宋体"/>
          <w:color w:val="333333"/>
          <w:kern w:val="0"/>
          <w:sz w:val="28"/>
          <w:szCs w:val="28"/>
        </w:rPr>
        <w:t>提交相关证明材料</w:t>
      </w:r>
      <w:r>
        <w:rPr>
          <w:rFonts w:ascii="仿宋_GB2312" w:hAnsi="微软雅黑" w:eastAsia="仿宋_GB2312" w:cs="宋体"/>
          <w:color w:val="333333"/>
          <w:kern w:val="0"/>
          <w:sz w:val="28"/>
          <w:szCs w:val="28"/>
        </w:rPr>
        <w:t>；</w:t>
      </w:r>
    </w:p>
    <w:p>
      <w:pPr>
        <w:spacing w:line="480" w:lineRule="exact"/>
        <w:rPr>
          <w:rFonts w:ascii="仿宋_GB2312" w:hAnsi="微软雅黑" w:eastAsia="仿宋_GB2312" w:cs="宋体"/>
          <w:color w:val="333333"/>
          <w:kern w:val="0"/>
          <w:sz w:val="28"/>
          <w:szCs w:val="28"/>
        </w:rPr>
      </w:pPr>
      <w:r>
        <w:rPr>
          <w:rFonts w:hint="eastAsia" w:ascii="仿宋_GB2312" w:hAnsi="微软雅黑" w:eastAsia="仿宋_GB2312" w:cs="宋体"/>
          <w:color w:val="333333"/>
          <w:kern w:val="0"/>
          <w:sz w:val="28"/>
          <w:szCs w:val="28"/>
          <w:lang w:val="en-US" w:eastAsia="zh-CN"/>
        </w:rPr>
        <w:t>15</w:t>
      </w:r>
      <w:r>
        <w:rPr>
          <w:rFonts w:hint="eastAsia" w:ascii="仿宋_GB2312" w:hAnsi="微软雅黑" w:eastAsia="仿宋_GB2312" w:cs="宋体"/>
          <w:color w:val="333333"/>
          <w:kern w:val="0"/>
          <w:sz w:val="28"/>
          <w:szCs w:val="28"/>
        </w:rPr>
        <w:t>.国家药品质量标准文件（药典或局颁标准）；</w:t>
      </w:r>
    </w:p>
    <w:p>
      <w:pPr>
        <w:spacing w:line="480" w:lineRule="exact"/>
        <w:rPr>
          <w:rFonts w:ascii="仿宋_GB2312" w:hAnsi="微软雅黑" w:eastAsia="仿宋_GB2312" w:cs="宋体"/>
          <w:color w:val="333333"/>
          <w:kern w:val="0"/>
          <w:sz w:val="28"/>
          <w:szCs w:val="28"/>
        </w:rPr>
      </w:pPr>
      <w:r>
        <w:rPr>
          <w:rFonts w:hint="eastAsia" w:ascii="仿宋_GB2312" w:hAnsi="微软雅黑" w:eastAsia="仿宋_GB2312" w:cs="宋体"/>
          <w:color w:val="333333"/>
          <w:kern w:val="0"/>
          <w:sz w:val="28"/>
          <w:szCs w:val="28"/>
          <w:lang w:val="en-US" w:eastAsia="zh-CN"/>
        </w:rPr>
        <w:t>16</w:t>
      </w:r>
      <w:r>
        <w:rPr>
          <w:rFonts w:hint="eastAsia" w:ascii="仿宋_GB2312" w:hAnsi="微软雅黑" w:eastAsia="仿宋_GB2312" w:cs="宋体"/>
          <w:color w:val="333333"/>
          <w:kern w:val="0"/>
          <w:sz w:val="28"/>
          <w:szCs w:val="28"/>
        </w:rPr>
        <w:t>.近期省（市）级或</w:t>
      </w:r>
      <w:r>
        <w:rPr>
          <w:rFonts w:ascii="仿宋_GB2312" w:hAnsi="微软雅黑" w:eastAsia="仿宋_GB2312" w:cs="宋体"/>
          <w:color w:val="333333"/>
          <w:kern w:val="0"/>
          <w:sz w:val="28"/>
          <w:szCs w:val="28"/>
        </w:rPr>
        <w:t>入关口岸</w:t>
      </w:r>
      <w:r>
        <w:rPr>
          <w:rFonts w:hint="eastAsia" w:ascii="仿宋_GB2312" w:hAnsi="微软雅黑" w:eastAsia="仿宋_GB2312" w:cs="宋体"/>
          <w:color w:val="333333"/>
          <w:kern w:val="0"/>
          <w:sz w:val="28"/>
          <w:szCs w:val="28"/>
        </w:rPr>
        <w:t>药检所药品质量检验报告书</w:t>
      </w:r>
      <w:r>
        <w:rPr>
          <w:rFonts w:ascii="仿宋_GB2312" w:hAnsi="微软雅黑" w:eastAsia="仿宋_GB2312" w:cs="宋体"/>
          <w:color w:val="333333"/>
          <w:kern w:val="0"/>
          <w:sz w:val="28"/>
          <w:szCs w:val="28"/>
        </w:rPr>
        <w:t>；</w:t>
      </w:r>
    </w:p>
    <w:p>
      <w:pPr>
        <w:spacing w:line="480" w:lineRule="exact"/>
        <w:rPr>
          <w:rFonts w:ascii="仿宋_GB2312" w:hAnsi="微软雅黑" w:eastAsia="仿宋_GB2312" w:cs="宋体"/>
          <w:color w:val="333333"/>
          <w:kern w:val="0"/>
          <w:sz w:val="28"/>
          <w:szCs w:val="28"/>
        </w:rPr>
      </w:pPr>
      <w:r>
        <w:rPr>
          <w:rFonts w:hint="eastAsia" w:ascii="仿宋_GB2312" w:hAnsi="微软雅黑" w:eastAsia="仿宋_GB2312" w:cs="宋体"/>
          <w:color w:val="333333"/>
          <w:kern w:val="0"/>
          <w:sz w:val="28"/>
          <w:szCs w:val="28"/>
          <w:lang w:val="en-US" w:eastAsia="zh-CN"/>
        </w:rPr>
        <w:t>17</w:t>
      </w:r>
      <w:r>
        <w:rPr>
          <w:rFonts w:hint="eastAsia" w:ascii="仿宋_GB2312" w:hAnsi="微软雅黑" w:eastAsia="仿宋_GB2312" w:cs="宋体"/>
          <w:color w:val="333333"/>
          <w:kern w:val="0"/>
          <w:sz w:val="28"/>
          <w:szCs w:val="28"/>
        </w:rPr>
        <w:t>.社保品种提供当前“四川省医保报销政策”相关文件中品种所在页复印件和成都市医保药品编码；</w:t>
      </w:r>
    </w:p>
    <w:p>
      <w:pPr>
        <w:spacing w:line="480" w:lineRule="exact"/>
        <w:rPr>
          <w:rFonts w:ascii="仿宋_GB2312" w:hAnsi="微软雅黑" w:eastAsia="仿宋_GB2312" w:cs="宋体"/>
          <w:color w:val="333333"/>
          <w:kern w:val="0"/>
          <w:sz w:val="28"/>
          <w:szCs w:val="28"/>
        </w:rPr>
      </w:pPr>
      <w:r>
        <w:rPr>
          <w:rFonts w:hint="eastAsia" w:ascii="仿宋_GB2312" w:hAnsi="微软雅黑" w:eastAsia="仿宋_GB2312" w:cs="宋体"/>
          <w:color w:val="333333"/>
          <w:kern w:val="0"/>
          <w:sz w:val="28"/>
          <w:szCs w:val="28"/>
          <w:lang w:val="en-US" w:eastAsia="zh-CN"/>
        </w:rPr>
        <w:t>18</w:t>
      </w:r>
      <w:r>
        <w:rPr>
          <w:rFonts w:hint="eastAsia" w:ascii="仿宋_GB2312" w:hAnsi="微软雅黑" w:eastAsia="仿宋_GB2312" w:cs="宋体"/>
          <w:color w:val="333333"/>
          <w:kern w:val="0"/>
          <w:sz w:val="28"/>
          <w:szCs w:val="28"/>
        </w:rPr>
        <w:t>.经原国家食品药品监督管理局批准的法定药品说明书</w:t>
      </w:r>
      <w:r>
        <w:rPr>
          <w:rFonts w:ascii="仿宋_GB2312" w:hAnsi="微软雅黑" w:eastAsia="仿宋_GB2312" w:cs="宋体"/>
          <w:color w:val="333333"/>
          <w:kern w:val="0"/>
          <w:sz w:val="28"/>
          <w:szCs w:val="28"/>
        </w:rPr>
        <w:t>及</w:t>
      </w:r>
      <w:r>
        <w:rPr>
          <w:rFonts w:hint="eastAsia" w:ascii="仿宋_GB2312" w:hAnsi="微软雅黑" w:eastAsia="仿宋_GB2312" w:cs="宋体"/>
          <w:color w:val="333333"/>
          <w:kern w:val="0"/>
          <w:sz w:val="28"/>
          <w:szCs w:val="28"/>
        </w:rPr>
        <w:t>外</w:t>
      </w:r>
      <w:r>
        <w:rPr>
          <w:rFonts w:ascii="仿宋_GB2312" w:hAnsi="微软雅黑" w:eastAsia="仿宋_GB2312" w:cs="宋体"/>
          <w:color w:val="333333"/>
          <w:kern w:val="0"/>
          <w:sz w:val="28"/>
          <w:szCs w:val="28"/>
        </w:rPr>
        <w:t>包装（均为原件）；</w:t>
      </w:r>
    </w:p>
    <w:p>
      <w:pPr>
        <w:widowControl/>
        <w:jc w:val="left"/>
        <w:rPr>
          <w:rFonts w:ascii="仿宋_GB2312" w:hAnsi="微软雅黑" w:eastAsia="仿宋_GB2312"/>
          <w:b/>
          <w:color w:val="333333"/>
          <w:sz w:val="28"/>
          <w:szCs w:val="32"/>
        </w:rPr>
      </w:pPr>
      <w:r>
        <w:rPr>
          <w:rFonts w:ascii="仿宋_GB2312" w:hAnsi="微软雅黑" w:eastAsia="仿宋_GB2312"/>
          <w:b/>
          <w:color w:val="333333"/>
          <w:sz w:val="28"/>
          <w:szCs w:val="32"/>
        </w:rPr>
        <w:br w:type="page"/>
      </w:r>
      <w:r>
        <w:rPr>
          <w:rFonts w:ascii="仿宋_GB2312" w:hAnsi="微软雅黑" w:eastAsia="仿宋_GB2312"/>
          <w:b/>
          <w:color w:val="333333"/>
          <w:sz w:val="28"/>
          <w:szCs w:val="32"/>
        </w:rPr>
        <w:t>附件</w:t>
      </w:r>
      <w:r>
        <w:rPr>
          <w:rFonts w:hint="eastAsia" w:ascii="仿宋_GB2312" w:hAnsi="微软雅黑" w:eastAsia="仿宋_GB2312"/>
          <w:b/>
          <w:color w:val="333333"/>
          <w:sz w:val="28"/>
          <w:szCs w:val="32"/>
        </w:rPr>
        <w:t>3</w:t>
      </w:r>
    </w:p>
    <w:p>
      <w:pPr>
        <w:spacing w:line="480" w:lineRule="auto"/>
        <w:jc w:val="center"/>
        <w:rPr>
          <w:rFonts w:ascii="黑体" w:hAnsi="黑体" w:eastAsia="黑体"/>
          <w:color w:val="000000"/>
          <w:sz w:val="36"/>
          <w:szCs w:val="36"/>
        </w:rPr>
      </w:pPr>
      <w:r>
        <w:rPr>
          <w:rFonts w:hint="eastAsia" w:ascii="黑体" w:hAnsi="黑体" w:eastAsia="黑体"/>
          <w:color w:val="000000"/>
          <w:sz w:val="36"/>
          <w:szCs w:val="36"/>
        </w:rPr>
        <w:t>药品</w:t>
      </w:r>
      <w:r>
        <w:rPr>
          <w:rFonts w:ascii="黑体" w:hAnsi="黑体" w:eastAsia="黑体"/>
          <w:color w:val="000000"/>
          <w:sz w:val="36"/>
          <w:szCs w:val="36"/>
        </w:rPr>
        <w:t>申报</w:t>
      </w:r>
      <w:r>
        <w:rPr>
          <w:rFonts w:hint="eastAsia" w:ascii="黑体" w:hAnsi="黑体" w:eastAsia="黑体"/>
          <w:color w:val="000000"/>
          <w:sz w:val="36"/>
          <w:szCs w:val="36"/>
        </w:rPr>
        <w:t>信息表</w:t>
      </w:r>
    </w:p>
    <w:tbl>
      <w:tblPr>
        <w:tblStyle w:val="6"/>
        <w:tblW w:w="100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53"/>
        <w:gridCol w:w="2783"/>
        <w:gridCol w:w="224"/>
        <w:gridCol w:w="1018"/>
        <w:gridCol w:w="637"/>
        <w:gridCol w:w="690"/>
        <w:gridCol w:w="29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753" w:type="dxa"/>
            <w:vAlign w:val="center"/>
          </w:tcPr>
          <w:p>
            <w:pPr>
              <w:spacing w:line="360" w:lineRule="auto"/>
              <w:jc w:val="center"/>
              <w:rPr>
                <w:rFonts w:ascii="华文仿宋" w:hAnsi="华文仿宋" w:eastAsia="华文仿宋"/>
                <w:b/>
                <w:sz w:val="24"/>
              </w:rPr>
            </w:pPr>
            <w:r>
              <w:rPr>
                <w:rFonts w:hint="eastAsia" w:ascii="华文仿宋" w:hAnsi="华文仿宋" w:eastAsia="华文仿宋"/>
                <w:b/>
                <w:sz w:val="24"/>
              </w:rPr>
              <w:t>药品通用名</w:t>
            </w:r>
          </w:p>
        </w:tc>
        <w:tc>
          <w:tcPr>
            <w:tcW w:w="2783" w:type="dxa"/>
            <w:vAlign w:val="center"/>
          </w:tcPr>
          <w:p>
            <w:pPr>
              <w:spacing w:line="360" w:lineRule="auto"/>
              <w:jc w:val="center"/>
              <w:rPr>
                <w:rFonts w:ascii="华文仿宋" w:hAnsi="华文仿宋" w:eastAsia="华文仿宋"/>
                <w:sz w:val="24"/>
              </w:rPr>
            </w:pPr>
          </w:p>
        </w:tc>
        <w:tc>
          <w:tcPr>
            <w:tcW w:w="1242" w:type="dxa"/>
            <w:gridSpan w:val="2"/>
            <w:vAlign w:val="center"/>
          </w:tcPr>
          <w:p>
            <w:pPr>
              <w:spacing w:line="360" w:lineRule="auto"/>
              <w:jc w:val="center"/>
              <w:rPr>
                <w:rFonts w:ascii="华文仿宋" w:hAnsi="华文仿宋" w:eastAsia="华文仿宋"/>
                <w:b/>
                <w:sz w:val="24"/>
              </w:rPr>
            </w:pPr>
            <w:r>
              <w:rPr>
                <w:rFonts w:hint="eastAsia" w:ascii="华文仿宋" w:hAnsi="华文仿宋" w:eastAsia="华文仿宋"/>
                <w:b/>
                <w:sz w:val="24"/>
              </w:rPr>
              <w:t>商品名</w:t>
            </w:r>
          </w:p>
        </w:tc>
        <w:tc>
          <w:tcPr>
            <w:tcW w:w="4253" w:type="dxa"/>
            <w:gridSpan w:val="3"/>
            <w:vAlign w:val="center"/>
          </w:tcPr>
          <w:p>
            <w:pPr>
              <w:spacing w:line="360" w:lineRule="auto"/>
              <w:jc w:val="center"/>
              <w:rPr>
                <w:rFonts w:ascii="华文仿宋" w:hAnsi="华文仿宋" w:eastAsia="华文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1753" w:type="dxa"/>
            <w:vAlign w:val="center"/>
          </w:tcPr>
          <w:p>
            <w:pPr>
              <w:spacing w:line="360" w:lineRule="auto"/>
              <w:jc w:val="center"/>
              <w:rPr>
                <w:rFonts w:ascii="华文仿宋" w:hAnsi="华文仿宋" w:eastAsia="华文仿宋"/>
                <w:b/>
                <w:sz w:val="24"/>
              </w:rPr>
            </w:pPr>
            <w:r>
              <w:rPr>
                <w:rFonts w:hint="eastAsia" w:ascii="华文仿宋" w:hAnsi="华文仿宋" w:eastAsia="华文仿宋"/>
                <w:b/>
                <w:sz w:val="24"/>
              </w:rPr>
              <w:t>剂型</w:t>
            </w:r>
          </w:p>
        </w:tc>
        <w:tc>
          <w:tcPr>
            <w:tcW w:w="2783" w:type="dxa"/>
            <w:vAlign w:val="center"/>
          </w:tcPr>
          <w:p>
            <w:pPr>
              <w:spacing w:line="360" w:lineRule="auto"/>
              <w:jc w:val="center"/>
              <w:rPr>
                <w:rFonts w:ascii="华文仿宋" w:hAnsi="华文仿宋" w:eastAsia="华文仿宋"/>
                <w:sz w:val="24"/>
              </w:rPr>
            </w:pPr>
          </w:p>
        </w:tc>
        <w:tc>
          <w:tcPr>
            <w:tcW w:w="1242" w:type="dxa"/>
            <w:gridSpan w:val="2"/>
            <w:vAlign w:val="center"/>
          </w:tcPr>
          <w:p>
            <w:pPr>
              <w:spacing w:line="360" w:lineRule="auto"/>
              <w:jc w:val="center"/>
              <w:rPr>
                <w:rFonts w:ascii="华文仿宋" w:hAnsi="华文仿宋" w:eastAsia="华文仿宋"/>
                <w:b/>
                <w:sz w:val="24"/>
              </w:rPr>
            </w:pPr>
            <w:r>
              <w:rPr>
                <w:rFonts w:hint="eastAsia" w:ascii="华文仿宋" w:hAnsi="华文仿宋" w:eastAsia="华文仿宋"/>
                <w:b/>
                <w:sz w:val="24"/>
              </w:rPr>
              <w:t>包装规格</w:t>
            </w:r>
          </w:p>
        </w:tc>
        <w:tc>
          <w:tcPr>
            <w:tcW w:w="4253" w:type="dxa"/>
            <w:gridSpan w:val="3"/>
            <w:vAlign w:val="center"/>
          </w:tcPr>
          <w:p>
            <w:pPr>
              <w:spacing w:line="360" w:lineRule="auto"/>
              <w:jc w:val="center"/>
              <w:rPr>
                <w:rFonts w:ascii="华文仿宋" w:hAnsi="华文仿宋" w:eastAsia="华文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1753" w:type="dxa"/>
            <w:vAlign w:val="center"/>
          </w:tcPr>
          <w:p>
            <w:pPr>
              <w:spacing w:line="360" w:lineRule="auto"/>
              <w:jc w:val="center"/>
              <w:rPr>
                <w:rFonts w:ascii="华文仿宋" w:hAnsi="华文仿宋" w:eastAsia="华文仿宋"/>
                <w:b/>
                <w:sz w:val="24"/>
              </w:rPr>
            </w:pPr>
            <w:r>
              <w:rPr>
                <w:rFonts w:hint="eastAsia" w:ascii="华文仿宋" w:hAnsi="华文仿宋" w:eastAsia="华文仿宋"/>
                <w:b/>
                <w:sz w:val="24"/>
              </w:rPr>
              <w:t>生产厂家</w:t>
            </w:r>
          </w:p>
        </w:tc>
        <w:tc>
          <w:tcPr>
            <w:tcW w:w="2783" w:type="dxa"/>
            <w:vAlign w:val="center"/>
          </w:tcPr>
          <w:p>
            <w:pPr>
              <w:spacing w:line="360" w:lineRule="auto"/>
              <w:jc w:val="center"/>
              <w:rPr>
                <w:rFonts w:ascii="华文仿宋" w:hAnsi="华文仿宋" w:eastAsia="华文仿宋"/>
                <w:sz w:val="24"/>
              </w:rPr>
            </w:pPr>
          </w:p>
        </w:tc>
        <w:tc>
          <w:tcPr>
            <w:tcW w:w="1242" w:type="dxa"/>
            <w:gridSpan w:val="2"/>
            <w:vAlign w:val="center"/>
          </w:tcPr>
          <w:p>
            <w:pPr>
              <w:spacing w:line="360" w:lineRule="auto"/>
              <w:jc w:val="center"/>
              <w:rPr>
                <w:rFonts w:ascii="华文仿宋" w:hAnsi="华文仿宋" w:eastAsia="华文仿宋"/>
                <w:b/>
                <w:sz w:val="24"/>
              </w:rPr>
            </w:pPr>
            <w:r>
              <w:rPr>
                <w:rFonts w:hint="eastAsia" w:ascii="华文仿宋" w:hAnsi="华文仿宋" w:eastAsia="华文仿宋"/>
                <w:b/>
                <w:sz w:val="24"/>
              </w:rPr>
              <w:t>批准文号</w:t>
            </w:r>
          </w:p>
        </w:tc>
        <w:tc>
          <w:tcPr>
            <w:tcW w:w="4253" w:type="dxa"/>
            <w:gridSpan w:val="3"/>
            <w:vAlign w:val="center"/>
          </w:tcPr>
          <w:p>
            <w:pPr>
              <w:spacing w:line="360" w:lineRule="auto"/>
              <w:jc w:val="center"/>
              <w:rPr>
                <w:rFonts w:ascii="华文仿宋" w:hAnsi="华文仿宋" w:eastAsia="华文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1753" w:type="dxa"/>
            <w:vAlign w:val="center"/>
          </w:tcPr>
          <w:p>
            <w:pPr>
              <w:spacing w:line="360" w:lineRule="auto"/>
              <w:jc w:val="center"/>
              <w:rPr>
                <w:rFonts w:ascii="华文仿宋" w:hAnsi="华文仿宋" w:eastAsia="华文仿宋"/>
                <w:b/>
                <w:sz w:val="24"/>
              </w:rPr>
            </w:pPr>
            <w:r>
              <w:rPr>
                <w:rFonts w:hint="eastAsia" w:ascii="华文仿宋" w:hAnsi="华文仿宋" w:eastAsia="华文仿宋"/>
                <w:b/>
                <w:sz w:val="24"/>
              </w:rPr>
              <w:t>挂网采购类别</w:t>
            </w:r>
          </w:p>
        </w:tc>
        <w:tc>
          <w:tcPr>
            <w:tcW w:w="2783" w:type="dxa"/>
            <w:vAlign w:val="center"/>
          </w:tcPr>
          <w:p>
            <w:pPr>
              <w:spacing w:line="360" w:lineRule="auto"/>
              <w:jc w:val="center"/>
              <w:rPr>
                <w:rFonts w:ascii="华文仿宋" w:hAnsi="华文仿宋" w:eastAsia="华文仿宋"/>
                <w:sz w:val="24"/>
              </w:rPr>
            </w:pPr>
          </w:p>
        </w:tc>
        <w:tc>
          <w:tcPr>
            <w:tcW w:w="1242" w:type="dxa"/>
            <w:gridSpan w:val="2"/>
            <w:vAlign w:val="center"/>
          </w:tcPr>
          <w:p>
            <w:pPr>
              <w:spacing w:line="360" w:lineRule="auto"/>
              <w:jc w:val="center"/>
              <w:rPr>
                <w:rFonts w:ascii="华文仿宋" w:hAnsi="华文仿宋" w:eastAsia="华文仿宋"/>
                <w:b/>
                <w:sz w:val="24"/>
              </w:rPr>
            </w:pPr>
            <w:r>
              <w:rPr>
                <w:rFonts w:hint="eastAsia" w:ascii="华文仿宋" w:hAnsi="华文仿宋" w:eastAsia="华文仿宋"/>
                <w:b/>
                <w:sz w:val="24"/>
              </w:rPr>
              <w:t>适用科室</w:t>
            </w:r>
          </w:p>
        </w:tc>
        <w:tc>
          <w:tcPr>
            <w:tcW w:w="4253" w:type="dxa"/>
            <w:gridSpan w:val="3"/>
            <w:vAlign w:val="center"/>
          </w:tcPr>
          <w:p>
            <w:pPr>
              <w:spacing w:line="360" w:lineRule="auto"/>
              <w:jc w:val="center"/>
              <w:rPr>
                <w:rFonts w:ascii="华文仿宋" w:hAnsi="华文仿宋" w:eastAsia="华文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1753" w:type="dxa"/>
            <w:vAlign w:val="center"/>
          </w:tcPr>
          <w:p>
            <w:pPr>
              <w:spacing w:line="360" w:lineRule="auto"/>
              <w:jc w:val="center"/>
              <w:rPr>
                <w:rFonts w:ascii="华文仿宋" w:hAnsi="华文仿宋" w:eastAsia="华文仿宋"/>
                <w:b/>
                <w:sz w:val="24"/>
              </w:rPr>
            </w:pPr>
            <w:r>
              <w:rPr>
                <w:rFonts w:hint="eastAsia" w:ascii="华文仿宋" w:hAnsi="华文仿宋" w:eastAsia="华文仿宋"/>
                <w:b/>
                <w:sz w:val="24"/>
              </w:rPr>
              <w:t>药品来源</w:t>
            </w:r>
          </w:p>
        </w:tc>
        <w:tc>
          <w:tcPr>
            <w:tcW w:w="8278" w:type="dxa"/>
            <w:gridSpan w:val="6"/>
            <w:vAlign w:val="center"/>
          </w:tcPr>
          <w:p>
            <w:pPr>
              <w:spacing w:line="360" w:lineRule="auto"/>
              <w:ind w:firstLine="360"/>
              <w:rPr>
                <w:rFonts w:ascii="华文仿宋" w:hAnsi="华文仿宋" w:eastAsia="华文仿宋"/>
                <w:b/>
                <w:sz w:val="24"/>
              </w:rPr>
            </w:pPr>
            <w:r>
              <w:rPr>
                <w:rFonts w:hint="eastAsia" w:ascii="华文仿宋" w:hAnsi="华文仿宋" w:eastAsia="华文仿宋"/>
                <w:b/>
                <w:sz w:val="24"/>
              </w:rPr>
              <w:t>国</w:t>
            </w:r>
            <w:r>
              <w:rPr>
                <w:rFonts w:ascii="华文仿宋" w:hAnsi="华文仿宋" w:eastAsia="华文仿宋"/>
                <w:b/>
                <w:sz w:val="24"/>
              </w:rPr>
              <w:t xml:space="preserve"> </w:t>
            </w:r>
            <w:r>
              <w:rPr>
                <w:rFonts w:hint="eastAsia" w:ascii="华文仿宋" w:hAnsi="华文仿宋" w:eastAsia="华文仿宋"/>
                <w:b/>
                <w:sz w:val="24"/>
              </w:rPr>
              <w:t xml:space="preserve">产 </w:t>
            </w:r>
            <w:r>
              <w:rPr>
                <w:rFonts w:ascii="华文仿宋" w:hAnsi="华文仿宋" w:eastAsia="华文仿宋"/>
                <w:b/>
                <w:sz w:val="24"/>
              </w:rPr>
              <w:t>□</w:t>
            </w:r>
            <w:r>
              <w:rPr>
                <w:rFonts w:hint="eastAsia" w:ascii="华文仿宋" w:hAnsi="华文仿宋" w:eastAsia="华文仿宋"/>
                <w:b/>
                <w:sz w:val="24"/>
              </w:rPr>
              <w:t xml:space="preserve">   </w:t>
            </w:r>
            <w:r>
              <w:rPr>
                <w:rFonts w:ascii="华文仿宋" w:hAnsi="华文仿宋" w:eastAsia="华文仿宋"/>
                <w:b/>
                <w:sz w:val="24"/>
              </w:rPr>
              <w:t xml:space="preserve"> </w:t>
            </w:r>
            <w:r>
              <w:rPr>
                <w:rFonts w:hint="eastAsia" w:ascii="华文仿宋" w:hAnsi="华文仿宋" w:eastAsia="华文仿宋"/>
                <w:b/>
                <w:sz w:val="24"/>
              </w:rPr>
              <w:t>川</w:t>
            </w:r>
            <w:r>
              <w:rPr>
                <w:rFonts w:ascii="华文仿宋" w:hAnsi="华文仿宋" w:eastAsia="华文仿宋"/>
                <w:b/>
                <w:sz w:val="24"/>
              </w:rPr>
              <w:t xml:space="preserve"> </w:t>
            </w:r>
            <w:r>
              <w:rPr>
                <w:rFonts w:hint="eastAsia" w:ascii="华文仿宋" w:hAnsi="华文仿宋" w:eastAsia="华文仿宋"/>
                <w:b/>
                <w:sz w:val="24"/>
              </w:rPr>
              <w:t xml:space="preserve">产 </w:t>
            </w:r>
            <w:r>
              <w:rPr>
                <w:rFonts w:ascii="华文仿宋" w:hAnsi="华文仿宋" w:eastAsia="华文仿宋"/>
                <w:b/>
                <w:sz w:val="24"/>
              </w:rPr>
              <w:t>□</w:t>
            </w:r>
            <w:r>
              <w:rPr>
                <w:rFonts w:hint="eastAsia" w:ascii="华文仿宋" w:hAnsi="华文仿宋" w:eastAsia="华文仿宋"/>
                <w:b/>
                <w:sz w:val="24"/>
              </w:rPr>
              <w:t xml:space="preserve">  </w:t>
            </w:r>
            <w:r>
              <w:rPr>
                <w:rFonts w:ascii="华文仿宋" w:hAnsi="华文仿宋" w:eastAsia="华文仿宋"/>
                <w:b/>
                <w:sz w:val="24"/>
              </w:rPr>
              <w:t xml:space="preserve">  </w:t>
            </w:r>
            <w:r>
              <w:rPr>
                <w:rFonts w:hint="eastAsia" w:ascii="华文仿宋" w:hAnsi="华文仿宋" w:eastAsia="华文仿宋"/>
                <w:b/>
                <w:sz w:val="24"/>
              </w:rPr>
              <w:t xml:space="preserve">进口分装 </w:t>
            </w:r>
            <w:r>
              <w:rPr>
                <w:rFonts w:ascii="华文仿宋" w:hAnsi="华文仿宋" w:eastAsia="华文仿宋"/>
                <w:b/>
                <w:sz w:val="24"/>
              </w:rPr>
              <w:t xml:space="preserve">□ </w:t>
            </w:r>
            <w:r>
              <w:rPr>
                <w:rFonts w:hint="eastAsia" w:ascii="华文仿宋" w:hAnsi="华文仿宋" w:eastAsia="华文仿宋"/>
                <w:b/>
                <w:sz w:val="24"/>
              </w:rPr>
              <w:t xml:space="preserve"> </w:t>
            </w:r>
            <w:r>
              <w:rPr>
                <w:rFonts w:ascii="华文仿宋" w:hAnsi="华文仿宋" w:eastAsia="华文仿宋"/>
                <w:b/>
                <w:sz w:val="24"/>
              </w:rPr>
              <w:t xml:space="preserve">  </w:t>
            </w:r>
            <w:r>
              <w:rPr>
                <w:rFonts w:hint="eastAsia" w:ascii="华文仿宋" w:hAnsi="华文仿宋" w:eastAsia="华文仿宋"/>
                <w:b/>
                <w:sz w:val="24"/>
              </w:rPr>
              <w:t xml:space="preserve">进 口 </w:t>
            </w:r>
            <w:r>
              <w:rPr>
                <w:rFonts w:ascii="华文仿宋" w:hAnsi="华文仿宋" w:eastAsia="华文仿宋"/>
                <w:b/>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5" w:hRule="atLeast"/>
          <w:jc w:val="center"/>
        </w:trPr>
        <w:tc>
          <w:tcPr>
            <w:tcW w:w="1753" w:type="dxa"/>
            <w:vAlign w:val="center"/>
          </w:tcPr>
          <w:p>
            <w:pPr>
              <w:spacing w:line="360" w:lineRule="auto"/>
              <w:jc w:val="center"/>
              <w:rPr>
                <w:rFonts w:ascii="华文仿宋" w:hAnsi="华文仿宋" w:eastAsia="华文仿宋"/>
                <w:b/>
                <w:sz w:val="24"/>
              </w:rPr>
            </w:pPr>
            <w:r>
              <w:rPr>
                <w:rFonts w:ascii="华文仿宋" w:hAnsi="华文仿宋" w:eastAsia="华文仿宋"/>
                <w:b/>
                <w:sz w:val="24"/>
              </w:rPr>
              <w:t>报销范围</w:t>
            </w:r>
          </w:p>
        </w:tc>
        <w:tc>
          <w:tcPr>
            <w:tcW w:w="4025" w:type="dxa"/>
            <w:gridSpan w:val="3"/>
            <w:vAlign w:val="center"/>
          </w:tcPr>
          <w:p>
            <w:pPr>
              <w:spacing w:line="360" w:lineRule="auto"/>
              <w:jc w:val="center"/>
              <w:rPr>
                <w:rFonts w:ascii="华文仿宋" w:hAnsi="华文仿宋" w:eastAsia="华文仿宋"/>
                <w:b/>
                <w:sz w:val="24"/>
              </w:rPr>
            </w:pPr>
            <w:r>
              <w:rPr>
                <w:rFonts w:ascii="华文仿宋" w:hAnsi="华文仿宋" w:eastAsia="华文仿宋"/>
                <w:b/>
                <w:sz w:val="24"/>
              </w:rPr>
              <w:t xml:space="preserve">医保甲□ </w:t>
            </w:r>
            <w:r>
              <w:rPr>
                <w:rFonts w:hint="eastAsia" w:ascii="华文仿宋" w:hAnsi="华文仿宋" w:eastAsia="华文仿宋"/>
                <w:b/>
                <w:sz w:val="24"/>
              </w:rPr>
              <w:t xml:space="preserve">  </w:t>
            </w:r>
            <w:r>
              <w:rPr>
                <w:rFonts w:ascii="华文仿宋" w:hAnsi="华文仿宋" w:eastAsia="华文仿宋"/>
                <w:b/>
                <w:sz w:val="24"/>
              </w:rPr>
              <w:t xml:space="preserve">医保乙□ </w:t>
            </w:r>
            <w:r>
              <w:rPr>
                <w:rFonts w:hint="eastAsia" w:ascii="华文仿宋" w:hAnsi="华文仿宋" w:eastAsia="华文仿宋"/>
                <w:b/>
                <w:sz w:val="24"/>
              </w:rPr>
              <w:t xml:space="preserve"> </w:t>
            </w:r>
            <w:r>
              <w:rPr>
                <w:rFonts w:ascii="华文仿宋" w:hAnsi="华文仿宋" w:eastAsia="华文仿宋"/>
                <w:b/>
                <w:sz w:val="24"/>
              </w:rPr>
              <w:t>自费□</w:t>
            </w:r>
          </w:p>
        </w:tc>
        <w:tc>
          <w:tcPr>
            <w:tcW w:w="1327" w:type="dxa"/>
            <w:gridSpan w:val="2"/>
            <w:vAlign w:val="center"/>
          </w:tcPr>
          <w:p>
            <w:pPr>
              <w:spacing w:line="360" w:lineRule="auto"/>
              <w:jc w:val="center"/>
              <w:rPr>
                <w:rFonts w:ascii="华文仿宋" w:hAnsi="华文仿宋" w:eastAsia="华文仿宋"/>
                <w:b/>
                <w:sz w:val="24"/>
              </w:rPr>
            </w:pPr>
            <w:r>
              <w:rPr>
                <w:rFonts w:hint="eastAsia" w:ascii="华文仿宋" w:hAnsi="华文仿宋" w:eastAsia="华文仿宋"/>
                <w:b/>
                <w:sz w:val="24"/>
              </w:rPr>
              <w:t>基药类别</w:t>
            </w:r>
          </w:p>
        </w:tc>
        <w:tc>
          <w:tcPr>
            <w:tcW w:w="2926" w:type="dxa"/>
            <w:vAlign w:val="center"/>
          </w:tcPr>
          <w:p>
            <w:pPr>
              <w:spacing w:line="360" w:lineRule="auto"/>
              <w:rPr>
                <w:rFonts w:ascii="华文仿宋" w:hAnsi="华文仿宋" w:eastAsia="华文仿宋"/>
                <w:b/>
                <w:sz w:val="24"/>
              </w:rPr>
            </w:pPr>
            <w:r>
              <w:rPr>
                <w:rFonts w:hint="eastAsia" w:ascii="华文仿宋" w:hAnsi="华文仿宋" w:eastAsia="华文仿宋"/>
                <w:b/>
                <w:sz w:val="24"/>
              </w:rPr>
              <w:t>国家基药</w:t>
            </w:r>
            <w:r>
              <w:rPr>
                <w:rFonts w:ascii="华文仿宋" w:hAnsi="华文仿宋" w:eastAsia="华文仿宋"/>
                <w:b/>
                <w:sz w:val="24"/>
              </w:rPr>
              <w:t>□</w:t>
            </w:r>
            <w:r>
              <w:rPr>
                <w:rFonts w:hint="eastAsia" w:ascii="华文仿宋" w:hAnsi="华文仿宋" w:eastAsia="华文仿宋"/>
                <w:b/>
                <w:sz w:val="24"/>
              </w:rPr>
              <w:t xml:space="preserve">  非基本药</w:t>
            </w:r>
            <w:r>
              <w:rPr>
                <w:rFonts w:ascii="华文仿宋" w:hAnsi="华文仿宋" w:eastAsia="华文仿宋"/>
                <w:b/>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1753" w:type="dxa"/>
            <w:vAlign w:val="center"/>
          </w:tcPr>
          <w:p>
            <w:pPr>
              <w:spacing w:line="360" w:lineRule="auto"/>
              <w:jc w:val="center"/>
              <w:rPr>
                <w:rFonts w:ascii="华文仿宋" w:hAnsi="华文仿宋" w:eastAsia="华文仿宋"/>
                <w:b/>
                <w:sz w:val="24"/>
              </w:rPr>
            </w:pPr>
            <w:r>
              <w:rPr>
                <w:rFonts w:hint="eastAsia" w:ascii="华文仿宋" w:hAnsi="华文仿宋" w:eastAsia="华文仿宋"/>
                <w:b/>
                <w:sz w:val="24"/>
              </w:rPr>
              <w:t>成都市医保码</w:t>
            </w:r>
          </w:p>
        </w:tc>
        <w:tc>
          <w:tcPr>
            <w:tcW w:w="8278" w:type="dxa"/>
            <w:gridSpan w:val="6"/>
            <w:vAlign w:val="center"/>
          </w:tcPr>
          <w:p>
            <w:pPr>
              <w:spacing w:line="360" w:lineRule="auto"/>
              <w:jc w:val="center"/>
              <w:rPr>
                <w:rFonts w:ascii="华文仿宋" w:hAnsi="华文仿宋" w:eastAsia="华文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6" w:hRule="atLeast"/>
          <w:jc w:val="center"/>
        </w:trPr>
        <w:tc>
          <w:tcPr>
            <w:tcW w:w="1753" w:type="dxa"/>
            <w:vAlign w:val="center"/>
          </w:tcPr>
          <w:p>
            <w:pPr>
              <w:spacing w:line="360" w:lineRule="auto"/>
              <w:jc w:val="center"/>
              <w:rPr>
                <w:rFonts w:ascii="华文仿宋" w:hAnsi="华文仿宋" w:eastAsia="华文仿宋"/>
                <w:b/>
                <w:sz w:val="24"/>
              </w:rPr>
            </w:pPr>
            <w:r>
              <w:rPr>
                <w:rFonts w:hint="eastAsia" w:ascii="华文仿宋" w:hAnsi="华文仿宋" w:eastAsia="华文仿宋"/>
                <w:b/>
                <w:sz w:val="24"/>
              </w:rPr>
              <w:t>药品简介</w:t>
            </w:r>
          </w:p>
        </w:tc>
        <w:tc>
          <w:tcPr>
            <w:tcW w:w="8278" w:type="dxa"/>
            <w:gridSpan w:val="6"/>
          </w:tcPr>
          <w:p>
            <w:pPr>
              <w:rPr>
                <w:rFonts w:ascii="华文仿宋" w:hAnsi="华文仿宋" w:eastAsia="华文仿宋"/>
                <w:b/>
                <w:sz w:val="18"/>
                <w:szCs w:val="18"/>
              </w:rPr>
            </w:pPr>
            <w:r>
              <w:rPr>
                <w:rFonts w:hint="eastAsia" w:ascii="华文仿宋" w:hAnsi="华文仿宋" w:eastAsia="华文仿宋"/>
                <w:b/>
                <w:sz w:val="18"/>
                <w:szCs w:val="18"/>
              </w:rPr>
              <w:t>例:药理类别、主要适应症、用法用量及疗程、储存运输条件、件包装量及空间占位大小（长×宽×高cm）等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1753" w:type="dxa"/>
            <w:vAlign w:val="center"/>
          </w:tcPr>
          <w:p>
            <w:pPr>
              <w:spacing w:line="360" w:lineRule="auto"/>
              <w:jc w:val="center"/>
              <w:rPr>
                <w:rFonts w:ascii="华文仿宋" w:hAnsi="华文仿宋" w:eastAsia="华文仿宋"/>
                <w:b/>
                <w:sz w:val="24"/>
              </w:rPr>
            </w:pPr>
            <w:r>
              <w:rPr>
                <w:rFonts w:hint="eastAsia" w:ascii="华文仿宋" w:hAnsi="华文仿宋" w:eastAsia="华文仿宋"/>
                <w:b/>
                <w:sz w:val="24"/>
              </w:rPr>
              <w:t>申报人</w:t>
            </w:r>
          </w:p>
        </w:tc>
        <w:tc>
          <w:tcPr>
            <w:tcW w:w="3007" w:type="dxa"/>
            <w:gridSpan w:val="2"/>
            <w:vAlign w:val="center"/>
          </w:tcPr>
          <w:p>
            <w:pPr>
              <w:spacing w:line="360" w:lineRule="auto"/>
              <w:jc w:val="center"/>
              <w:rPr>
                <w:rFonts w:ascii="华文仿宋" w:hAnsi="华文仿宋" w:eastAsia="华文仿宋"/>
                <w:b/>
                <w:sz w:val="24"/>
              </w:rPr>
            </w:pPr>
          </w:p>
        </w:tc>
        <w:tc>
          <w:tcPr>
            <w:tcW w:w="1655" w:type="dxa"/>
            <w:gridSpan w:val="2"/>
            <w:vAlign w:val="center"/>
          </w:tcPr>
          <w:p>
            <w:pPr>
              <w:spacing w:line="360" w:lineRule="auto"/>
              <w:jc w:val="center"/>
              <w:rPr>
                <w:rFonts w:ascii="华文仿宋" w:hAnsi="华文仿宋" w:eastAsia="华文仿宋"/>
                <w:b/>
                <w:sz w:val="24"/>
              </w:rPr>
            </w:pPr>
            <w:r>
              <w:rPr>
                <w:rFonts w:hint="eastAsia" w:ascii="华文仿宋" w:hAnsi="华文仿宋" w:eastAsia="华文仿宋"/>
                <w:b/>
                <w:sz w:val="24"/>
              </w:rPr>
              <w:t>联系电话</w:t>
            </w:r>
          </w:p>
        </w:tc>
        <w:tc>
          <w:tcPr>
            <w:tcW w:w="3616" w:type="dxa"/>
            <w:gridSpan w:val="2"/>
            <w:vAlign w:val="center"/>
          </w:tcPr>
          <w:p>
            <w:pPr>
              <w:spacing w:line="360" w:lineRule="auto"/>
              <w:jc w:val="center"/>
              <w:rPr>
                <w:rFonts w:ascii="华文仿宋" w:hAnsi="华文仿宋" w:eastAsia="华文仿宋"/>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1753" w:type="dxa"/>
            <w:vAlign w:val="center"/>
          </w:tcPr>
          <w:p>
            <w:pPr>
              <w:spacing w:line="360" w:lineRule="auto"/>
              <w:jc w:val="center"/>
              <w:rPr>
                <w:rFonts w:ascii="华文仿宋" w:hAnsi="华文仿宋" w:eastAsia="华文仿宋"/>
                <w:b/>
                <w:sz w:val="24"/>
              </w:rPr>
            </w:pPr>
            <w:r>
              <w:rPr>
                <w:rFonts w:hint="eastAsia" w:ascii="华文仿宋" w:hAnsi="华文仿宋" w:eastAsia="华文仿宋"/>
                <w:b/>
                <w:sz w:val="24"/>
              </w:rPr>
              <w:t>邮  箱</w:t>
            </w:r>
          </w:p>
        </w:tc>
        <w:tc>
          <w:tcPr>
            <w:tcW w:w="3007" w:type="dxa"/>
            <w:gridSpan w:val="2"/>
            <w:vAlign w:val="center"/>
          </w:tcPr>
          <w:p>
            <w:pPr>
              <w:spacing w:line="360" w:lineRule="auto"/>
              <w:jc w:val="center"/>
              <w:rPr>
                <w:rFonts w:ascii="华文仿宋" w:hAnsi="华文仿宋" w:eastAsia="华文仿宋"/>
                <w:b/>
                <w:sz w:val="24"/>
              </w:rPr>
            </w:pPr>
          </w:p>
        </w:tc>
        <w:tc>
          <w:tcPr>
            <w:tcW w:w="1655" w:type="dxa"/>
            <w:gridSpan w:val="2"/>
            <w:vAlign w:val="center"/>
          </w:tcPr>
          <w:p>
            <w:pPr>
              <w:spacing w:line="360" w:lineRule="auto"/>
              <w:jc w:val="center"/>
              <w:rPr>
                <w:rFonts w:ascii="华文仿宋" w:hAnsi="华文仿宋" w:eastAsia="华文仿宋"/>
                <w:b/>
                <w:sz w:val="24"/>
              </w:rPr>
            </w:pPr>
            <w:r>
              <w:rPr>
                <w:rFonts w:hint="eastAsia" w:ascii="华文仿宋" w:hAnsi="华文仿宋" w:eastAsia="华文仿宋"/>
                <w:b/>
                <w:sz w:val="24"/>
              </w:rPr>
              <w:t>传    真</w:t>
            </w:r>
          </w:p>
        </w:tc>
        <w:tc>
          <w:tcPr>
            <w:tcW w:w="3616" w:type="dxa"/>
            <w:gridSpan w:val="2"/>
            <w:vAlign w:val="center"/>
          </w:tcPr>
          <w:p>
            <w:pPr>
              <w:spacing w:line="360" w:lineRule="auto"/>
              <w:jc w:val="center"/>
              <w:rPr>
                <w:rFonts w:ascii="华文仿宋" w:hAnsi="华文仿宋" w:eastAsia="华文仿宋"/>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7" w:hRule="atLeast"/>
          <w:jc w:val="center"/>
        </w:trPr>
        <w:tc>
          <w:tcPr>
            <w:tcW w:w="1753" w:type="dxa"/>
            <w:vAlign w:val="center"/>
          </w:tcPr>
          <w:p>
            <w:pPr>
              <w:spacing w:line="360" w:lineRule="auto"/>
              <w:jc w:val="center"/>
              <w:rPr>
                <w:rFonts w:ascii="华文仿宋" w:hAnsi="华文仿宋" w:eastAsia="华文仿宋"/>
                <w:b/>
                <w:sz w:val="24"/>
              </w:rPr>
            </w:pPr>
            <w:r>
              <w:rPr>
                <w:rFonts w:hint="eastAsia" w:ascii="华文仿宋" w:hAnsi="华文仿宋" w:eastAsia="华文仿宋"/>
                <w:b/>
                <w:sz w:val="24"/>
              </w:rPr>
              <w:t>申报公司盖章</w:t>
            </w:r>
          </w:p>
        </w:tc>
        <w:tc>
          <w:tcPr>
            <w:tcW w:w="8278" w:type="dxa"/>
            <w:gridSpan w:val="6"/>
            <w:vAlign w:val="bottom"/>
          </w:tcPr>
          <w:p>
            <w:pPr>
              <w:spacing w:line="360" w:lineRule="auto"/>
              <w:ind w:right="480"/>
              <w:jc w:val="right"/>
              <w:rPr>
                <w:rFonts w:ascii="华文仿宋" w:hAnsi="华文仿宋" w:eastAsia="华文仿宋"/>
                <w:b/>
                <w:sz w:val="24"/>
              </w:rPr>
            </w:pPr>
            <w:r>
              <w:rPr>
                <w:rFonts w:hint="eastAsia" w:ascii="华文仿宋" w:hAnsi="华文仿宋" w:eastAsia="华文仿宋"/>
                <w:b/>
                <w:sz w:val="24"/>
              </w:rPr>
              <w:t xml:space="preserve">          年  </w:t>
            </w:r>
            <w:r>
              <w:rPr>
                <w:rFonts w:ascii="华文仿宋" w:hAnsi="华文仿宋" w:eastAsia="华文仿宋"/>
                <w:b/>
                <w:sz w:val="24"/>
              </w:rPr>
              <w:t xml:space="preserve"> </w:t>
            </w:r>
            <w:r>
              <w:rPr>
                <w:rFonts w:hint="eastAsia" w:ascii="华文仿宋" w:hAnsi="华文仿宋" w:eastAsia="华文仿宋"/>
                <w:b/>
                <w:sz w:val="24"/>
              </w:rPr>
              <w:t xml:space="preserve"> 月   日</w:t>
            </w:r>
          </w:p>
        </w:tc>
      </w:tr>
    </w:tbl>
    <w:p>
      <w:pPr>
        <w:spacing w:line="240" w:lineRule="exact"/>
        <w:rPr>
          <w:rFonts w:eastAsia="华文仿宋"/>
          <w:sz w:val="24"/>
        </w:rPr>
      </w:pPr>
      <w:r>
        <w:rPr>
          <w:rFonts w:hint="eastAsia" w:eastAsia="华文仿宋"/>
          <w:sz w:val="24"/>
        </w:rPr>
        <w:t>备注：1.若因</w:t>
      </w:r>
      <w:r>
        <w:rPr>
          <w:rFonts w:eastAsia="华文仿宋"/>
          <w:sz w:val="24"/>
        </w:rPr>
        <w:t>医保版本更新，医保信息以最新公布版本为准</w:t>
      </w:r>
      <w:r>
        <w:rPr>
          <w:rFonts w:hint="eastAsia" w:eastAsia="华文仿宋"/>
          <w:sz w:val="24"/>
        </w:rPr>
        <w:t>；</w:t>
      </w:r>
    </w:p>
    <w:p>
      <w:pPr>
        <w:widowControl/>
        <w:jc w:val="left"/>
        <w:rPr>
          <w:rFonts w:ascii="仿宋_GB2312" w:hAnsi="微软雅黑" w:eastAsia="仿宋_GB2312" w:cs="宋体"/>
          <w:color w:val="333333"/>
          <w:kern w:val="0"/>
          <w:sz w:val="32"/>
          <w:szCs w:val="32"/>
        </w:rPr>
      </w:pPr>
      <w:r>
        <w:rPr>
          <w:rFonts w:ascii="仿宋_GB2312" w:hAnsi="微软雅黑" w:eastAsia="仿宋_GB2312" w:cs="宋体"/>
          <w:color w:val="333333"/>
          <w:kern w:val="0"/>
          <w:sz w:val="32"/>
          <w:szCs w:val="32"/>
        </w:rPr>
        <w:br w:type="page"/>
      </w:r>
    </w:p>
    <w:p>
      <w:pPr>
        <w:spacing w:line="480" w:lineRule="exact"/>
        <w:rPr>
          <w:rFonts w:ascii="仿宋_GB2312" w:hAnsi="微软雅黑" w:eastAsia="仿宋_GB2312"/>
          <w:b/>
          <w:color w:val="333333"/>
          <w:sz w:val="28"/>
          <w:szCs w:val="32"/>
        </w:rPr>
      </w:pPr>
      <w:r>
        <w:rPr>
          <w:rFonts w:hint="eastAsia" w:ascii="仿宋_GB2312" w:hAnsi="微软雅黑" w:eastAsia="仿宋_GB2312"/>
          <w:b/>
          <w:color w:val="333333"/>
          <w:sz w:val="28"/>
          <w:szCs w:val="32"/>
        </w:rPr>
        <w:t>附件4：</w:t>
      </w:r>
      <w:r>
        <w:rPr>
          <w:rFonts w:ascii="仿宋_GB2312" w:hAnsi="微软雅黑" w:eastAsia="仿宋_GB2312"/>
          <w:b/>
          <w:color w:val="333333"/>
          <w:sz w:val="28"/>
          <w:szCs w:val="32"/>
        </w:rPr>
        <w:t xml:space="preserve"> </w:t>
      </w:r>
    </w:p>
    <w:p>
      <w:pPr>
        <w:spacing w:line="360" w:lineRule="auto"/>
        <w:ind w:firstLine="803" w:firstLineChars="250"/>
        <w:jc w:val="center"/>
        <w:rPr>
          <w:rFonts w:ascii="宋体" w:hAnsi="宋体"/>
          <w:b/>
          <w:sz w:val="32"/>
          <w:szCs w:val="32"/>
        </w:rPr>
      </w:pPr>
    </w:p>
    <w:p>
      <w:pPr>
        <w:spacing w:line="480" w:lineRule="auto"/>
        <w:jc w:val="center"/>
        <w:rPr>
          <w:rFonts w:ascii="黑体" w:hAnsi="黑体" w:eastAsia="黑体"/>
          <w:color w:val="000000"/>
          <w:sz w:val="36"/>
          <w:szCs w:val="36"/>
        </w:rPr>
      </w:pPr>
      <w:r>
        <w:rPr>
          <w:rFonts w:hint="eastAsia" w:ascii="黑体" w:hAnsi="黑体" w:eastAsia="黑体"/>
          <w:color w:val="000000"/>
          <w:sz w:val="36"/>
          <w:szCs w:val="36"/>
        </w:rPr>
        <w:t>新药申报承诺书</w:t>
      </w:r>
    </w:p>
    <w:p>
      <w:pPr>
        <w:ind w:firstLine="326" w:firstLineChars="250"/>
        <w:jc w:val="center"/>
        <w:rPr>
          <w:rFonts w:ascii="宋体" w:hAnsi="宋体"/>
          <w:b/>
          <w:sz w:val="13"/>
          <w:szCs w:val="13"/>
        </w:rPr>
      </w:pPr>
    </w:p>
    <w:p>
      <w:pPr>
        <w:spacing w:line="360" w:lineRule="auto"/>
        <w:rPr>
          <w:rFonts w:ascii="华文仿宋" w:hAnsi="华文仿宋" w:eastAsia="华文仿宋"/>
          <w:b/>
          <w:sz w:val="28"/>
          <w:szCs w:val="28"/>
        </w:rPr>
      </w:pPr>
      <w:r>
        <w:rPr>
          <w:rFonts w:hint="eastAsia" w:ascii="华文仿宋" w:hAnsi="华文仿宋" w:eastAsia="华文仿宋"/>
          <w:b/>
          <w:sz w:val="28"/>
          <w:szCs w:val="28"/>
        </w:rPr>
        <w:t>成都市第五人民医院：</w:t>
      </w:r>
    </w:p>
    <w:p>
      <w:pPr>
        <w:spacing w:line="360" w:lineRule="auto"/>
        <w:ind w:firstLine="700" w:firstLineChars="250"/>
        <w:rPr>
          <w:rFonts w:hint="eastAsia" w:ascii="华文仿宋" w:hAnsi="华文仿宋" w:eastAsia="华文仿宋"/>
          <w:sz w:val="28"/>
          <w:szCs w:val="28"/>
        </w:rPr>
      </w:pPr>
      <w:r>
        <w:rPr>
          <w:rFonts w:hint="eastAsia" w:ascii="华文仿宋" w:hAnsi="华文仿宋" w:eastAsia="华文仿宋"/>
          <w:sz w:val="28"/>
          <w:szCs w:val="28"/>
        </w:rPr>
        <w:t>本企业郑重承诺：此次新药申报过程中，严格遵守医院各项规章制度，真实、准确、规范填写《药品申报信息表》，其所属内容与我单位同时递交的纸质材料内容一致，无编纂，无不实信息；同时，本企业承诺不直接或间接与临床科室及医生联系，不参与违规操作，如因信息填写错误，隐瞒有关情况，提供虚假材料或参与违规事宜等情形，被取消相关品种入院资格，本企业愿意承担由此导致的一切后果。</w:t>
      </w:r>
    </w:p>
    <w:p>
      <w:pPr>
        <w:spacing w:line="360" w:lineRule="auto"/>
        <w:ind w:firstLine="700" w:firstLineChars="250"/>
        <w:rPr>
          <w:rFonts w:hint="eastAsia" w:ascii="华文仿宋" w:hAnsi="华文仿宋" w:eastAsia="华文仿宋"/>
          <w:sz w:val="28"/>
          <w:szCs w:val="28"/>
        </w:rPr>
      </w:pPr>
    </w:p>
    <w:p>
      <w:pPr>
        <w:spacing w:line="360" w:lineRule="auto"/>
        <w:ind w:firstLine="700" w:firstLineChars="250"/>
        <w:rPr>
          <w:rFonts w:hint="eastAsia" w:ascii="华文仿宋" w:hAnsi="华文仿宋" w:eastAsia="华文仿宋"/>
          <w:sz w:val="28"/>
          <w:szCs w:val="28"/>
        </w:rPr>
      </w:pPr>
    </w:p>
    <w:p>
      <w:pPr>
        <w:spacing w:line="360" w:lineRule="auto"/>
        <w:ind w:right="1440" w:firstLine="701" w:firstLineChars="250"/>
        <w:jc w:val="center"/>
        <w:rPr>
          <w:rFonts w:ascii="华文仿宋" w:hAnsi="华文仿宋" w:eastAsia="华文仿宋"/>
          <w:b/>
          <w:sz w:val="28"/>
          <w:szCs w:val="28"/>
        </w:rPr>
      </w:pPr>
      <w:r>
        <w:rPr>
          <w:rFonts w:ascii="华文仿宋" w:hAnsi="华文仿宋" w:eastAsia="华文仿宋"/>
          <w:b/>
          <w:sz w:val="28"/>
          <w:szCs w:val="28"/>
        </w:rPr>
        <w:t xml:space="preserve">                             </w:t>
      </w:r>
      <w:r>
        <w:rPr>
          <w:rFonts w:hint="eastAsia" w:ascii="华文仿宋" w:hAnsi="华文仿宋" w:eastAsia="华文仿宋"/>
          <w:b/>
          <w:sz w:val="28"/>
          <w:szCs w:val="28"/>
          <w:lang w:val="en-US" w:eastAsia="zh-Hans"/>
        </w:rPr>
        <w:t>生产</w:t>
      </w:r>
      <w:r>
        <w:rPr>
          <w:rFonts w:hint="eastAsia" w:ascii="华文仿宋" w:hAnsi="华文仿宋" w:eastAsia="华文仿宋"/>
          <w:b/>
          <w:sz w:val="28"/>
          <w:szCs w:val="28"/>
        </w:rPr>
        <w:t>企业：</w:t>
      </w:r>
    </w:p>
    <w:p>
      <w:pPr>
        <w:spacing w:line="360" w:lineRule="auto"/>
        <w:ind w:firstLine="701" w:firstLineChars="250"/>
        <w:rPr>
          <w:rFonts w:ascii="华文仿宋" w:hAnsi="华文仿宋" w:eastAsia="华文仿宋"/>
          <w:sz w:val="24"/>
        </w:rPr>
      </w:pPr>
      <w:r>
        <w:rPr>
          <w:rFonts w:hint="eastAsia" w:ascii="华文仿宋" w:hAnsi="华文仿宋" w:eastAsia="华文仿宋"/>
          <w:b/>
          <w:sz w:val="28"/>
          <w:szCs w:val="28"/>
        </w:rPr>
        <w:t xml:space="preserve">          </w:t>
      </w:r>
      <w:r>
        <w:rPr>
          <w:rFonts w:ascii="华文仿宋" w:hAnsi="华文仿宋" w:eastAsia="华文仿宋"/>
          <w:b/>
          <w:sz w:val="28"/>
          <w:szCs w:val="28"/>
        </w:rPr>
        <w:t xml:space="preserve">                     </w:t>
      </w:r>
      <w:r>
        <w:rPr>
          <w:rFonts w:hint="eastAsia" w:ascii="华文仿宋" w:hAnsi="华文仿宋" w:eastAsia="华文仿宋"/>
          <w:b/>
          <w:sz w:val="28"/>
          <w:szCs w:val="28"/>
        </w:rPr>
        <w:t>（公  章）</w:t>
      </w:r>
    </w:p>
    <w:p>
      <w:pPr>
        <w:spacing w:line="360" w:lineRule="auto"/>
        <w:ind w:firstLine="600" w:firstLineChars="250"/>
        <w:rPr>
          <w:rFonts w:ascii="华文仿宋" w:hAnsi="华文仿宋" w:eastAsia="华文仿宋"/>
          <w:sz w:val="24"/>
        </w:rPr>
      </w:pPr>
    </w:p>
    <w:p>
      <w:pPr>
        <w:spacing w:line="360" w:lineRule="auto"/>
        <w:ind w:firstLine="600" w:firstLineChars="250"/>
        <w:rPr>
          <w:rFonts w:ascii="华文仿宋" w:hAnsi="华文仿宋" w:eastAsia="华文仿宋"/>
          <w:sz w:val="24"/>
        </w:rPr>
      </w:pPr>
    </w:p>
    <w:p>
      <w:pPr>
        <w:spacing w:line="360" w:lineRule="auto"/>
        <w:ind w:firstLine="600" w:firstLineChars="250"/>
        <w:rPr>
          <w:rFonts w:ascii="华文仿宋" w:hAnsi="华文仿宋" w:eastAsia="华文仿宋"/>
          <w:sz w:val="24"/>
        </w:rPr>
      </w:pPr>
    </w:p>
    <w:p>
      <w:pPr>
        <w:spacing w:line="360" w:lineRule="auto"/>
        <w:ind w:right="1440" w:firstLine="600" w:firstLineChars="250"/>
        <w:jc w:val="center"/>
        <w:rPr>
          <w:rFonts w:ascii="华文仿宋" w:hAnsi="华文仿宋" w:eastAsia="华文仿宋"/>
          <w:sz w:val="24"/>
        </w:rPr>
      </w:pPr>
    </w:p>
    <w:p>
      <w:pPr>
        <w:spacing w:line="360" w:lineRule="auto"/>
        <w:ind w:right="1440" w:firstLine="701" w:firstLineChars="250"/>
        <w:jc w:val="center"/>
        <w:rPr>
          <w:rFonts w:ascii="华文仿宋" w:hAnsi="华文仿宋" w:eastAsia="华文仿宋"/>
          <w:b/>
          <w:sz w:val="28"/>
          <w:szCs w:val="28"/>
        </w:rPr>
      </w:pPr>
      <w:r>
        <w:rPr>
          <w:rFonts w:hint="eastAsia" w:ascii="华文仿宋" w:hAnsi="华文仿宋" w:eastAsia="华文仿宋"/>
          <w:b/>
          <w:sz w:val="28"/>
          <w:szCs w:val="28"/>
        </w:rPr>
        <w:t xml:space="preserve">         </w:t>
      </w:r>
      <w:r>
        <w:rPr>
          <w:rFonts w:ascii="华文仿宋" w:hAnsi="华文仿宋" w:eastAsia="华文仿宋"/>
          <w:b/>
          <w:sz w:val="28"/>
          <w:szCs w:val="28"/>
        </w:rPr>
        <w:t xml:space="preserve">                      </w:t>
      </w:r>
      <w:r>
        <w:rPr>
          <w:rFonts w:hint="eastAsia" w:ascii="华文仿宋" w:hAnsi="华文仿宋" w:eastAsia="华文仿宋"/>
          <w:b/>
          <w:sz w:val="28"/>
          <w:szCs w:val="28"/>
          <w:lang w:val="en-US" w:eastAsia="zh-Hans"/>
        </w:rPr>
        <w:t>配送</w:t>
      </w:r>
      <w:r>
        <w:rPr>
          <w:rFonts w:hint="eastAsia" w:ascii="华文仿宋" w:hAnsi="华文仿宋" w:eastAsia="华文仿宋"/>
          <w:b/>
          <w:sz w:val="28"/>
          <w:szCs w:val="28"/>
        </w:rPr>
        <w:t>企业：</w:t>
      </w:r>
    </w:p>
    <w:p>
      <w:pPr>
        <w:spacing w:line="360" w:lineRule="auto"/>
        <w:ind w:right="480" w:firstLine="701" w:firstLineChars="250"/>
        <w:jc w:val="center"/>
        <w:rPr>
          <w:rFonts w:ascii="华文仿宋" w:hAnsi="华文仿宋" w:eastAsia="华文仿宋"/>
          <w:b/>
          <w:sz w:val="28"/>
          <w:szCs w:val="28"/>
        </w:rPr>
      </w:pPr>
      <w:r>
        <w:rPr>
          <w:rFonts w:hint="eastAsia" w:ascii="华文仿宋" w:hAnsi="华文仿宋" w:eastAsia="华文仿宋"/>
          <w:b/>
          <w:sz w:val="28"/>
          <w:szCs w:val="28"/>
        </w:rPr>
        <w:t xml:space="preserve">          </w:t>
      </w:r>
      <w:r>
        <w:rPr>
          <w:rFonts w:ascii="华文仿宋" w:hAnsi="华文仿宋" w:eastAsia="华文仿宋"/>
          <w:b/>
          <w:sz w:val="28"/>
          <w:szCs w:val="28"/>
        </w:rPr>
        <w:t xml:space="preserve">             </w:t>
      </w:r>
      <w:r>
        <w:rPr>
          <w:rFonts w:hint="eastAsia" w:ascii="华文仿宋" w:hAnsi="华文仿宋" w:eastAsia="华文仿宋"/>
          <w:b/>
          <w:sz w:val="28"/>
          <w:szCs w:val="28"/>
        </w:rPr>
        <w:t>（公  章）</w:t>
      </w:r>
    </w:p>
    <w:p>
      <w:pPr>
        <w:rPr>
          <w:rFonts w:ascii="华文仿宋" w:hAnsi="华文仿宋" w:eastAsia="华文仿宋"/>
          <w:b/>
          <w:sz w:val="28"/>
          <w:szCs w:val="28"/>
        </w:rPr>
      </w:pPr>
      <w:r>
        <w:rPr>
          <w:rFonts w:hint="eastAsia" w:ascii="华文仿宋" w:hAnsi="华文仿宋" w:eastAsia="华文仿宋"/>
          <w:b/>
          <w:sz w:val="28"/>
          <w:szCs w:val="28"/>
        </w:rPr>
        <w:t xml:space="preserve">                                    年    月    日</w:t>
      </w:r>
    </w:p>
    <w:p>
      <w:pPr>
        <w:widowControl/>
        <w:jc w:val="left"/>
        <w:rPr>
          <w:rFonts w:ascii="宋体" w:hAnsi="宋体"/>
          <w:b/>
          <w:sz w:val="28"/>
          <w:szCs w:val="28"/>
        </w:rPr>
      </w:pPr>
      <w:r>
        <w:rPr>
          <w:rFonts w:ascii="宋体" w:hAnsi="宋体"/>
          <w:b/>
          <w:sz w:val="28"/>
          <w:szCs w:val="28"/>
        </w:rPr>
        <w:br w:type="page"/>
      </w:r>
    </w:p>
    <w:p>
      <w:pPr>
        <w:rPr>
          <w:rFonts w:ascii="仿宋_GB2312" w:hAnsi="微软雅黑" w:eastAsia="仿宋_GB2312"/>
          <w:b/>
          <w:color w:val="333333"/>
          <w:sz w:val="32"/>
          <w:szCs w:val="32"/>
        </w:rPr>
      </w:pPr>
      <w:r>
        <w:rPr>
          <w:rFonts w:hint="eastAsia" w:ascii="仿宋_GB2312" w:hAnsi="微软雅黑" w:eastAsia="仿宋_GB2312"/>
          <w:b/>
          <w:color w:val="333333"/>
          <w:sz w:val="32"/>
          <w:szCs w:val="32"/>
        </w:rPr>
        <w:t xml:space="preserve">附件5：         </w:t>
      </w:r>
      <w:r>
        <w:rPr>
          <w:rFonts w:hint="eastAsia" w:ascii="黑体" w:hAnsi="黑体" w:eastAsia="黑体"/>
          <w:color w:val="000000"/>
          <w:sz w:val="36"/>
          <w:szCs w:val="36"/>
        </w:rPr>
        <w:t>药品廉洁准入承诺书</w:t>
      </w:r>
    </w:p>
    <w:p>
      <w:pPr>
        <w:spacing w:line="280" w:lineRule="exact"/>
        <w:rPr>
          <w:rFonts w:ascii="Times New Roman" w:hAnsi="Times New Roman" w:eastAsia="华文仿宋"/>
          <w:sz w:val="28"/>
        </w:rPr>
      </w:pPr>
      <w:r>
        <w:rPr>
          <w:rFonts w:hint="eastAsia" w:ascii="Times New Roman" w:hAnsi="Times New Roman" w:eastAsia="华文仿宋"/>
          <w:sz w:val="28"/>
        </w:rPr>
        <w:t>成都市第五人民医院：</w:t>
      </w:r>
    </w:p>
    <w:p>
      <w:pPr>
        <w:spacing w:line="280" w:lineRule="exact"/>
        <w:ind w:firstLine="435"/>
        <w:rPr>
          <w:rFonts w:ascii="Times New Roman" w:hAnsi="Times New Roman" w:eastAsia="华文仿宋"/>
          <w:sz w:val="22"/>
        </w:rPr>
      </w:pPr>
      <w:r>
        <w:rPr>
          <w:rFonts w:hint="eastAsia" w:ascii="Times New Roman" w:hAnsi="Times New Roman" w:eastAsia="华文仿宋"/>
          <w:sz w:val="22"/>
        </w:rPr>
        <w:t>为了维护卫生行业的整体形象，保证药品招标投标工作以及药品使用等工作的合法开展，维护贵院医疗、管理工作的正常秩序，保障广大患者的健康和利益，本企业特郑重承诺如下：</w:t>
      </w:r>
    </w:p>
    <w:p>
      <w:pPr>
        <w:tabs>
          <w:tab w:val="left" w:pos="-105"/>
        </w:tabs>
        <w:spacing w:line="280" w:lineRule="exact"/>
        <w:rPr>
          <w:rFonts w:ascii="Times New Roman" w:hAnsi="Times New Roman" w:eastAsia="华文仿宋"/>
          <w:sz w:val="22"/>
        </w:rPr>
      </w:pPr>
      <w:r>
        <w:rPr>
          <w:rFonts w:hint="eastAsia" w:ascii="Times New Roman" w:hAnsi="Times New Roman" w:eastAsia="华文仿宋"/>
          <w:sz w:val="22"/>
        </w:rPr>
        <w:t>一</w:t>
      </w:r>
      <w:r>
        <w:rPr>
          <w:rFonts w:ascii="Times New Roman" w:hAnsi="Times New Roman" w:eastAsia="华文仿宋"/>
          <w:sz w:val="22"/>
        </w:rPr>
        <w:t>、</w:t>
      </w:r>
      <w:r>
        <w:rPr>
          <w:rFonts w:hint="eastAsia" w:ascii="Times New Roman" w:hAnsi="Times New Roman" w:eastAsia="华文仿宋"/>
          <w:sz w:val="22"/>
        </w:rPr>
        <w:t>严格按照《药品管理法》、《招标投标法》、《反不正当竞争法》等有关法律、法规、规章、政策的规定，规范本企业的药品竞标工作以及药品准入贵院后的使用等工作，保证做到合法竞标、正当竞争、廉洁经营。</w:t>
      </w:r>
    </w:p>
    <w:p>
      <w:pPr>
        <w:tabs>
          <w:tab w:val="left" w:pos="-105"/>
        </w:tabs>
        <w:spacing w:line="280" w:lineRule="exact"/>
        <w:rPr>
          <w:rFonts w:ascii="Times New Roman" w:hAnsi="Times New Roman" w:eastAsia="华文仿宋"/>
          <w:sz w:val="22"/>
        </w:rPr>
      </w:pPr>
      <w:r>
        <w:rPr>
          <w:rFonts w:hint="eastAsia" w:ascii="Times New Roman" w:hAnsi="Times New Roman" w:eastAsia="华文仿宋"/>
          <w:sz w:val="22"/>
        </w:rPr>
        <w:t>二</w:t>
      </w:r>
      <w:r>
        <w:rPr>
          <w:rFonts w:ascii="Times New Roman" w:hAnsi="Times New Roman" w:eastAsia="华文仿宋"/>
          <w:sz w:val="22"/>
        </w:rPr>
        <w:t>、</w:t>
      </w:r>
      <w:r>
        <w:rPr>
          <w:rFonts w:hint="eastAsia" w:ascii="Times New Roman" w:hAnsi="Times New Roman" w:eastAsia="华文仿宋"/>
          <w:sz w:val="22"/>
        </w:rPr>
        <w:t>本企业保证在竞标工作中做到：</w:t>
      </w:r>
    </w:p>
    <w:p>
      <w:pPr>
        <w:numPr>
          <w:ilvl w:val="0"/>
          <w:numId w:val="1"/>
        </w:numPr>
        <w:spacing w:line="280" w:lineRule="exact"/>
        <w:rPr>
          <w:rFonts w:ascii="Times New Roman" w:hAnsi="Times New Roman" w:eastAsia="华文仿宋"/>
          <w:sz w:val="22"/>
        </w:rPr>
      </w:pPr>
      <w:r>
        <w:rPr>
          <w:rFonts w:hint="eastAsia" w:ascii="Times New Roman" w:hAnsi="Times New Roman" w:eastAsia="华文仿宋"/>
          <w:sz w:val="22"/>
        </w:rPr>
        <w:t>不与其他投标人相互串通投标，损害贵院的合法权益。</w:t>
      </w:r>
    </w:p>
    <w:p>
      <w:pPr>
        <w:numPr>
          <w:ilvl w:val="0"/>
          <w:numId w:val="1"/>
        </w:numPr>
        <w:spacing w:line="280" w:lineRule="exact"/>
        <w:rPr>
          <w:rFonts w:ascii="Times New Roman" w:hAnsi="Times New Roman" w:eastAsia="华文仿宋"/>
          <w:sz w:val="22"/>
        </w:rPr>
      </w:pPr>
      <w:r>
        <w:rPr>
          <w:rFonts w:hint="eastAsia" w:ascii="Times New Roman" w:hAnsi="Times New Roman" w:eastAsia="华文仿宋"/>
          <w:sz w:val="22"/>
        </w:rPr>
        <w:t>不与招标人串通投标，损害国家利益、社会公共利益或他人的合法权益。</w:t>
      </w:r>
    </w:p>
    <w:p>
      <w:pPr>
        <w:numPr>
          <w:ilvl w:val="0"/>
          <w:numId w:val="1"/>
        </w:numPr>
        <w:spacing w:line="280" w:lineRule="exact"/>
        <w:rPr>
          <w:rFonts w:ascii="Times New Roman" w:hAnsi="Times New Roman" w:eastAsia="华文仿宋"/>
          <w:sz w:val="22"/>
        </w:rPr>
      </w:pPr>
      <w:r>
        <w:rPr>
          <w:rFonts w:hint="eastAsia" w:ascii="Times New Roman" w:hAnsi="Times New Roman" w:eastAsia="华文仿宋"/>
          <w:sz w:val="22"/>
        </w:rPr>
        <w:t>不以向招标人或者评标委员会成员行贿的手段谋取中标。</w:t>
      </w:r>
    </w:p>
    <w:p>
      <w:pPr>
        <w:numPr>
          <w:ilvl w:val="0"/>
          <w:numId w:val="1"/>
        </w:numPr>
        <w:spacing w:line="280" w:lineRule="exact"/>
        <w:rPr>
          <w:rFonts w:ascii="Times New Roman" w:hAnsi="Times New Roman" w:eastAsia="华文仿宋"/>
          <w:sz w:val="22"/>
        </w:rPr>
      </w:pPr>
      <w:r>
        <w:rPr>
          <w:rFonts w:hint="eastAsia" w:ascii="Times New Roman" w:hAnsi="Times New Roman" w:eastAsia="华文仿宋"/>
          <w:sz w:val="22"/>
        </w:rPr>
        <w:t>竞标报价不违反相关法律的规定，不以他人名义投标或者以其他方式弄虚作假，骗取中标。</w:t>
      </w:r>
    </w:p>
    <w:p>
      <w:pPr>
        <w:numPr>
          <w:ilvl w:val="0"/>
          <w:numId w:val="1"/>
        </w:numPr>
        <w:spacing w:line="280" w:lineRule="exact"/>
        <w:rPr>
          <w:rFonts w:ascii="Times New Roman" w:hAnsi="Times New Roman" w:eastAsia="华文仿宋"/>
          <w:sz w:val="22"/>
        </w:rPr>
      </w:pPr>
      <w:r>
        <w:rPr>
          <w:rFonts w:hint="eastAsia" w:ascii="Times New Roman" w:hAnsi="Times New Roman" w:eastAsia="华文仿宋"/>
          <w:sz w:val="22"/>
        </w:rPr>
        <w:t>保证不以其他任何方式扰乱贵院的招标投标比选工作。</w:t>
      </w:r>
    </w:p>
    <w:p>
      <w:pPr>
        <w:spacing w:line="280" w:lineRule="exact"/>
        <w:rPr>
          <w:rFonts w:ascii="Times New Roman" w:hAnsi="Times New Roman" w:eastAsia="华文仿宋"/>
          <w:sz w:val="22"/>
        </w:rPr>
      </w:pPr>
      <w:r>
        <w:rPr>
          <w:rFonts w:hint="eastAsia" w:ascii="Times New Roman" w:hAnsi="Times New Roman" w:eastAsia="华文仿宋"/>
          <w:sz w:val="22"/>
        </w:rPr>
        <w:t>三</w:t>
      </w:r>
      <w:r>
        <w:rPr>
          <w:rFonts w:ascii="Times New Roman" w:hAnsi="Times New Roman" w:eastAsia="华文仿宋"/>
          <w:sz w:val="22"/>
        </w:rPr>
        <w:t>、</w:t>
      </w:r>
      <w:r>
        <w:rPr>
          <w:rFonts w:hint="eastAsia" w:ascii="Times New Roman" w:hAnsi="Times New Roman" w:eastAsia="华文仿宋"/>
          <w:sz w:val="22"/>
        </w:rPr>
        <w:t xml:space="preserve"> 本企业保证在药品促销工作中做到：</w:t>
      </w:r>
    </w:p>
    <w:p>
      <w:pPr>
        <w:numPr>
          <w:ilvl w:val="0"/>
          <w:numId w:val="2"/>
        </w:numPr>
        <w:spacing w:line="280" w:lineRule="exact"/>
        <w:rPr>
          <w:rFonts w:ascii="Times New Roman" w:hAnsi="Times New Roman" w:eastAsia="华文仿宋"/>
          <w:sz w:val="22"/>
        </w:rPr>
      </w:pPr>
      <w:r>
        <w:rPr>
          <w:rFonts w:hint="eastAsia" w:ascii="Times New Roman" w:hAnsi="Times New Roman" w:eastAsia="华文仿宋"/>
          <w:sz w:val="22"/>
        </w:rPr>
        <w:t>保证不在药品销售中采取帐外暗中给予回扣的手段贿赂医务人员。</w:t>
      </w:r>
    </w:p>
    <w:p>
      <w:pPr>
        <w:numPr>
          <w:ilvl w:val="0"/>
          <w:numId w:val="2"/>
        </w:numPr>
        <w:spacing w:line="280" w:lineRule="exact"/>
        <w:rPr>
          <w:rFonts w:ascii="Times New Roman" w:hAnsi="Times New Roman" w:eastAsia="华文仿宋"/>
          <w:sz w:val="22"/>
        </w:rPr>
      </w:pPr>
      <w:r>
        <w:rPr>
          <w:rFonts w:hint="eastAsia" w:ascii="Times New Roman" w:hAnsi="Times New Roman" w:eastAsia="华文仿宋"/>
          <w:sz w:val="22"/>
        </w:rPr>
        <w:t>保证不以开单费、处方费、免费旅游、房屋装修等名义给予贵院医务人员以财物或其他利益。</w:t>
      </w:r>
    </w:p>
    <w:p>
      <w:pPr>
        <w:numPr>
          <w:ilvl w:val="0"/>
          <w:numId w:val="2"/>
        </w:numPr>
        <w:spacing w:line="280" w:lineRule="exact"/>
        <w:rPr>
          <w:rFonts w:ascii="Times New Roman" w:hAnsi="Times New Roman" w:eastAsia="华文仿宋"/>
          <w:sz w:val="22"/>
        </w:rPr>
      </w:pPr>
      <w:r>
        <w:rPr>
          <w:rFonts w:hint="eastAsia" w:ascii="Times New Roman" w:hAnsi="Times New Roman" w:eastAsia="华文仿宋"/>
          <w:sz w:val="22"/>
        </w:rPr>
        <w:t>保证不让贵院临床科室和药剂部门有关人员统计医生处方或为此提供方便。</w:t>
      </w:r>
    </w:p>
    <w:p>
      <w:pPr>
        <w:numPr>
          <w:ilvl w:val="0"/>
          <w:numId w:val="2"/>
        </w:numPr>
        <w:spacing w:line="280" w:lineRule="exact"/>
        <w:rPr>
          <w:rFonts w:ascii="Times New Roman" w:hAnsi="Times New Roman" w:eastAsia="华文仿宋"/>
          <w:sz w:val="22"/>
        </w:rPr>
      </w:pPr>
      <w:r>
        <w:rPr>
          <w:rFonts w:hint="eastAsia" w:ascii="Times New Roman" w:hAnsi="Times New Roman" w:eastAsia="华文仿宋"/>
          <w:sz w:val="22"/>
        </w:rPr>
        <w:t>保证不以其他任何不正当竞争手段推销药品。</w:t>
      </w:r>
    </w:p>
    <w:p>
      <w:pPr>
        <w:numPr>
          <w:ilvl w:val="0"/>
          <w:numId w:val="2"/>
        </w:numPr>
        <w:spacing w:line="280" w:lineRule="exact"/>
        <w:rPr>
          <w:rFonts w:ascii="Times New Roman" w:hAnsi="Times New Roman" w:eastAsia="华文仿宋"/>
          <w:sz w:val="22"/>
        </w:rPr>
      </w:pPr>
      <w:r>
        <w:rPr>
          <w:rFonts w:hint="eastAsia" w:ascii="Times New Roman" w:hAnsi="Times New Roman" w:eastAsia="华文仿宋"/>
          <w:sz w:val="22"/>
        </w:rPr>
        <w:t>保证遵守贵院的相关规定，严格规范医药代表和有关人员的促销行为并承诺如有以下行为发生以违规论处，本企业保证接受贵院有权取消其代理品种准入资格的处理，由此产生的一切后果由本企业承担。</w:t>
      </w:r>
    </w:p>
    <w:p>
      <w:pPr>
        <w:tabs>
          <w:tab w:val="left" w:pos="0"/>
        </w:tabs>
        <w:spacing w:line="280" w:lineRule="exact"/>
        <w:ind w:firstLine="110" w:firstLineChars="50"/>
        <w:rPr>
          <w:rFonts w:ascii="Times New Roman" w:hAnsi="Times New Roman" w:eastAsia="华文仿宋"/>
          <w:sz w:val="22"/>
        </w:rPr>
      </w:pPr>
      <w:r>
        <w:rPr>
          <w:rFonts w:hint="eastAsia" w:ascii="Times New Roman" w:hAnsi="Times New Roman" w:eastAsia="华文仿宋"/>
          <w:sz w:val="22"/>
        </w:rPr>
        <w:t>（1）不准医药代表擅自进入贵院门诊诊断室给医生抄处方并借机统方或推销药品、转发药品宣传资料等</w:t>
      </w:r>
    </w:p>
    <w:p>
      <w:pPr>
        <w:tabs>
          <w:tab w:val="left" w:pos="0"/>
        </w:tabs>
        <w:spacing w:line="280" w:lineRule="exact"/>
        <w:ind w:firstLine="110" w:firstLineChars="50"/>
        <w:rPr>
          <w:rFonts w:ascii="Times New Roman" w:hAnsi="Times New Roman" w:eastAsia="华文仿宋"/>
          <w:sz w:val="22"/>
        </w:rPr>
      </w:pPr>
      <w:r>
        <w:rPr>
          <w:rFonts w:hint="eastAsia" w:ascii="Times New Roman" w:hAnsi="Times New Roman" w:eastAsia="华文仿宋"/>
          <w:sz w:val="22"/>
        </w:rPr>
        <w:t>（2）不准医药代表伪装患者或家属擅自进入诊断室、病房向医务人员、患者推销药品、发药品资料。</w:t>
      </w:r>
    </w:p>
    <w:p>
      <w:pPr>
        <w:tabs>
          <w:tab w:val="left" w:pos="0"/>
        </w:tabs>
        <w:spacing w:line="280" w:lineRule="exact"/>
        <w:ind w:firstLine="110" w:firstLineChars="50"/>
        <w:rPr>
          <w:rFonts w:ascii="Times New Roman" w:hAnsi="Times New Roman" w:eastAsia="华文仿宋"/>
          <w:sz w:val="22"/>
        </w:rPr>
      </w:pPr>
      <w:r>
        <w:rPr>
          <w:rFonts w:hint="eastAsia" w:ascii="Times New Roman" w:hAnsi="Times New Roman" w:eastAsia="华文仿宋"/>
          <w:sz w:val="22"/>
        </w:rPr>
        <w:t>（3）不准医药代表擅自进入贵院药剂科工作区。</w:t>
      </w:r>
    </w:p>
    <w:p>
      <w:pPr>
        <w:tabs>
          <w:tab w:val="left" w:pos="0"/>
        </w:tabs>
        <w:spacing w:line="280" w:lineRule="exact"/>
        <w:ind w:firstLine="110" w:firstLineChars="50"/>
        <w:rPr>
          <w:rFonts w:ascii="Times New Roman" w:hAnsi="Times New Roman" w:eastAsia="华文仿宋"/>
          <w:sz w:val="22"/>
        </w:rPr>
      </w:pPr>
      <w:r>
        <w:rPr>
          <w:rFonts w:hint="eastAsia" w:ascii="Times New Roman" w:hAnsi="Times New Roman" w:eastAsia="华文仿宋"/>
          <w:sz w:val="22"/>
        </w:rPr>
        <w:t>（4）不准医药代表在上班时间擅自到院区找医生。</w:t>
      </w:r>
    </w:p>
    <w:p>
      <w:pPr>
        <w:tabs>
          <w:tab w:val="left" w:pos="0"/>
        </w:tabs>
        <w:spacing w:line="280" w:lineRule="exact"/>
        <w:ind w:firstLine="110" w:firstLineChars="50"/>
        <w:rPr>
          <w:rFonts w:ascii="Times New Roman" w:hAnsi="Times New Roman" w:eastAsia="华文仿宋"/>
          <w:sz w:val="22"/>
        </w:rPr>
      </w:pPr>
      <w:r>
        <w:rPr>
          <w:rFonts w:hint="eastAsia" w:ascii="Times New Roman" w:hAnsi="Times New Roman" w:eastAsia="华文仿宋"/>
          <w:sz w:val="22"/>
        </w:rPr>
        <w:t>（5）不准私自将会议赞助费交给医生或委托医生和其他人员转交会议赞助费、转发药品宣传资料等。</w:t>
      </w:r>
    </w:p>
    <w:p>
      <w:pPr>
        <w:tabs>
          <w:tab w:val="left" w:pos="0"/>
        </w:tabs>
        <w:spacing w:line="280" w:lineRule="exact"/>
        <w:ind w:firstLine="110" w:firstLineChars="50"/>
        <w:rPr>
          <w:rFonts w:ascii="Times New Roman" w:hAnsi="Times New Roman" w:eastAsia="华文仿宋"/>
          <w:sz w:val="22"/>
        </w:rPr>
      </w:pPr>
      <w:r>
        <w:rPr>
          <w:rFonts w:hint="eastAsia" w:ascii="Times New Roman" w:hAnsi="Times New Roman" w:eastAsia="华文仿宋"/>
          <w:sz w:val="22"/>
        </w:rPr>
        <w:t>（6）不准私自资助贵院科室、医生及相关人员以因私护照出国（境）参加学术或其他活动。</w:t>
      </w:r>
    </w:p>
    <w:p>
      <w:pPr>
        <w:tabs>
          <w:tab w:val="left" w:pos="-105"/>
        </w:tabs>
        <w:spacing w:line="280" w:lineRule="exact"/>
        <w:rPr>
          <w:rFonts w:ascii="Times New Roman" w:hAnsi="Times New Roman" w:eastAsia="华文仿宋"/>
          <w:sz w:val="22"/>
        </w:rPr>
      </w:pPr>
      <w:r>
        <w:rPr>
          <w:rFonts w:hint="eastAsia" w:ascii="Times New Roman" w:hAnsi="Times New Roman" w:eastAsia="华文仿宋"/>
          <w:sz w:val="22"/>
        </w:rPr>
        <w:t>四</w:t>
      </w:r>
      <w:r>
        <w:rPr>
          <w:rFonts w:ascii="Times New Roman" w:hAnsi="Times New Roman" w:eastAsia="华文仿宋"/>
          <w:sz w:val="22"/>
        </w:rPr>
        <w:t>、</w:t>
      </w:r>
      <w:r>
        <w:rPr>
          <w:rFonts w:hint="eastAsia" w:ascii="Times New Roman" w:hAnsi="Times New Roman" w:eastAsia="华文仿宋"/>
          <w:sz w:val="22"/>
        </w:rPr>
        <w:t>本企业保证竭力维护贵院的声誉，不做任何的损害贵院形象的事情。</w:t>
      </w:r>
    </w:p>
    <w:p>
      <w:pPr>
        <w:tabs>
          <w:tab w:val="left" w:pos="-105"/>
        </w:tabs>
        <w:spacing w:line="280" w:lineRule="exact"/>
        <w:rPr>
          <w:rFonts w:ascii="Times New Roman" w:hAnsi="Times New Roman" w:eastAsia="华文仿宋"/>
          <w:sz w:val="22"/>
        </w:rPr>
      </w:pPr>
      <w:r>
        <w:rPr>
          <w:rFonts w:hint="eastAsia" w:ascii="Times New Roman" w:hAnsi="Times New Roman" w:eastAsia="华文仿宋"/>
          <w:sz w:val="22"/>
        </w:rPr>
        <w:t>五</w:t>
      </w:r>
      <w:r>
        <w:rPr>
          <w:rFonts w:ascii="Times New Roman" w:hAnsi="Times New Roman" w:eastAsia="华文仿宋"/>
          <w:sz w:val="22"/>
        </w:rPr>
        <w:t>、</w:t>
      </w:r>
      <w:r>
        <w:rPr>
          <w:rFonts w:hint="eastAsia" w:ascii="Times New Roman" w:hAnsi="Times New Roman" w:eastAsia="华文仿宋"/>
          <w:sz w:val="22"/>
        </w:rPr>
        <w:t>本企业保证加强对竞标、促销等工作的领导、监督和检查；加强对本企业员工进行法律、法规、规章、政策的教育，切实要求本企业全体员工遵守本承诺各条款的内容。</w:t>
      </w:r>
    </w:p>
    <w:p>
      <w:pPr>
        <w:tabs>
          <w:tab w:val="left" w:pos="-105"/>
        </w:tabs>
        <w:spacing w:line="280" w:lineRule="exact"/>
        <w:rPr>
          <w:rFonts w:ascii="Times New Roman" w:hAnsi="Times New Roman" w:eastAsia="华文仿宋"/>
          <w:sz w:val="22"/>
        </w:rPr>
      </w:pPr>
      <w:r>
        <w:rPr>
          <w:rFonts w:hint="eastAsia" w:ascii="Times New Roman" w:hAnsi="Times New Roman" w:eastAsia="华文仿宋"/>
          <w:sz w:val="22"/>
        </w:rPr>
        <w:t>六</w:t>
      </w:r>
      <w:r>
        <w:rPr>
          <w:rFonts w:ascii="Times New Roman" w:hAnsi="Times New Roman" w:eastAsia="华文仿宋"/>
          <w:sz w:val="22"/>
        </w:rPr>
        <w:t>、</w:t>
      </w:r>
      <w:r>
        <w:rPr>
          <w:rFonts w:hint="eastAsia" w:ascii="Times New Roman" w:hAnsi="Times New Roman" w:eastAsia="华文仿宋"/>
          <w:sz w:val="22"/>
        </w:rPr>
        <w:t>对本企业及本企业员工如发生有以上所列不正当、不规范行为，本企业保证接受：</w:t>
      </w:r>
    </w:p>
    <w:p>
      <w:pPr>
        <w:numPr>
          <w:ilvl w:val="0"/>
          <w:numId w:val="3"/>
        </w:numPr>
        <w:spacing w:line="280" w:lineRule="exact"/>
        <w:rPr>
          <w:rFonts w:ascii="Times New Roman" w:hAnsi="Times New Roman" w:eastAsia="华文仿宋"/>
          <w:sz w:val="22"/>
        </w:rPr>
      </w:pPr>
      <w:r>
        <w:rPr>
          <w:rFonts w:hint="eastAsia" w:ascii="Times New Roman" w:hAnsi="Times New Roman" w:eastAsia="华文仿宋"/>
          <w:sz w:val="22"/>
        </w:rPr>
        <w:t>发现并查实一次，贵院有权取消本企业在院的品种。</w:t>
      </w:r>
    </w:p>
    <w:p>
      <w:pPr>
        <w:numPr>
          <w:ilvl w:val="0"/>
          <w:numId w:val="3"/>
        </w:numPr>
        <w:spacing w:line="280" w:lineRule="exact"/>
        <w:rPr>
          <w:rFonts w:ascii="Times New Roman" w:hAnsi="Times New Roman" w:eastAsia="华文仿宋"/>
          <w:sz w:val="22"/>
        </w:rPr>
      </w:pPr>
      <w:r>
        <w:rPr>
          <w:rFonts w:hint="eastAsia" w:ascii="Times New Roman" w:hAnsi="Times New Roman" w:eastAsia="华文仿宋"/>
          <w:sz w:val="22"/>
        </w:rPr>
        <w:t>如同时触犯相关规定的，贵院有权按相关规定处置。</w:t>
      </w:r>
    </w:p>
    <w:p>
      <w:pPr>
        <w:numPr>
          <w:ilvl w:val="0"/>
          <w:numId w:val="3"/>
        </w:numPr>
        <w:spacing w:line="280" w:lineRule="exact"/>
        <w:rPr>
          <w:rFonts w:ascii="Times New Roman" w:hAnsi="Times New Roman" w:eastAsia="华文仿宋"/>
          <w:sz w:val="22"/>
        </w:rPr>
      </w:pPr>
      <w:r>
        <w:rPr>
          <w:rFonts w:hint="eastAsia" w:ascii="Times New Roman" w:hAnsi="Times New Roman" w:eastAsia="华文仿宋"/>
          <w:sz w:val="22"/>
        </w:rPr>
        <w:t>本企业或本企业员工上述行为给贵院造成经济或名誉损失的，本企业愿意承担全部民事赔偿责任。</w:t>
      </w:r>
    </w:p>
    <w:p>
      <w:pPr>
        <w:numPr>
          <w:ilvl w:val="0"/>
          <w:numId w:val="3"/>
        </w:numPr>
        <w:spacing w:line="280" w:lineRule="exact"/>
        <w:rPr>
          <w:rFonts w:ascii="Times New Roman" w:hAnsi="Times New Roman" w:eastAsia="华文仿宋"/>
          <w:sz w:val="22"/>
        </w:rPr>
      </w:pPr>
      <w:r>
        <w:rPr>
          <w:rFonts w:hint="eastAsia" w:ascii="Times New Roman" w:hAnsi="Times New Roman" w:eastAsia="华文仿宋"/>
          <w:sz w:val="22"/>
        </w:rPr>
        <w:t>本企业地区经理或销售代表变更须及时向贵院申请办理变更备案手续，未及时按规定办理者，由此产生的问题概由本企业承担全部的责任并服从贵院的处置。</w:t>
      </w:r>
    </w:p>
    <w:p>
      <w:pPr>
        <w:spacing w:line="280" w:lineRule="exact"/>
        <w:ind w:left="675"/>
        <w:rPr>
          <w:rFonts w:ascii="Times New Roman" w:hAnsi="Times New Roman" w:eastAsia="华文仿宋"/>
          <w:sz w:val="22"/>
        </w:rPr>
      </w:pPr>
    </w:p>
    <w:p>
      <w:pPr>
        <w:spacing w:line="280" w:lineRule="exact"/>
        <w:ind w:firstLine="660" w:firstLineChars="300"/>
        <w:jc w:val="left"/>
        <w:rPr>
          <w:rFonts w:ascii="Times New Roman" w:hAnsi="Times New Roman" w:eastAsia="华文仿宋"/>
          <w:sz w:val="22"/>
        </w:rPr>
      </w:pPr>
      <w:r>
        <w:rPr>
          <w:rFonts w:hint="eastAsia" w:ascii="Times New Roman" w:hAnsi="Times New Roman" w:eastAsia="华文仿宋"/>
          <w:sz w:val="22"/>
          <w:lang w:val="en-US" w:eastAsia="zh-Hans"/>
        </w:rPr>
        <w:t>生产</w:t>
      </w:r>
      <w:r>
        <w:rPr>
          <w:rFonts w:hint="eastAsia" w:ascii="Times New Roman" w:hAnsi="Times New Roman" w:eastAsia="华文仿宋"/>
          <w:sz w:val="22"/>
        </w:rPr>
        <w:t>企业（公  章）：</w:t>
      </w:r>
      <w:r>
        <w:rPr>
          <w:rFonts w:hint="default" w:ascii="Times New Roman" w:hAnsi="Times New Roman" w:eastAsia="华文仿宋"/>
          <w:sz w:val="22"/>
        </w:rPr>
        <w:t xml:space="preserve">                            </w:t>
      </w:r>
      <w:r>
        <w:rPr>
          <w:rFonts w:hint="eastAsia" w:ascii="Times New Roman" w:hAnsi="Times New Roman" w:eastAsia="华文仿宋"/>
          <w:sz w:val="22"/>
          <w:lang w:val="en-US" w:eastAsia="zh-Hans"/>
        </w:rPr>
        <w:t>配送</w:t>
      </w:r>
      <w:r>
        <w:rPr>
          <w:rFonts w:hint="eastAsia" w:ascii="Times New Roman" w:hAnsi="Times New Roman" w:eastAsia="华文仿宋"/>
          <w:sz w:val="22"/>
        </w:rPr>
        <w:t>企业（公  章）：</w:t>
      </w:r>
    </w:p>
    <w:p>
      <w:pPr>
        <w:spacing w:line="280" w:lineRule="exact"/>
        <w:ind w:firstLine="770" w:firstLineChars="350"/>
        <w:rPr>
          <w:rFonts w:ascii="Times New Roman" w:hAnsi="Times New Roman" w:eastAsia="华文仿宋"/>
          <w:sz w:val="22"/>
        </w:rPr>
      </w:pPr>
      <w:r>
        <w:rPr>
          <w:rFonts w:hint="eastAsia" w:ascii="Times New Roman" w:hAnsi="Times New Roman" w:eastAsia="华文仿宋"/>
          <w:sz w:val="22"/>
        </w:rPr>
        <w:t>年    月    日</w:t>
      </w:r>
      <w:r>
        <w:rPr>
          <w:rFonts w:hint="default" w:ascii="Times New Roman" w:hAnsi="Times New Roman" w:eastAsia="华文仿宋"/>
          <w:sz w:val="22"/>
        </w:rPr>
        <w:t xml:space="preserve">                                    </w:t>
      </w:r>
      <w:r>
        <w:rPr>
          <w:rFonts w:hint="eastAsia" w:ascii="Times New Roman" w:hAnsi="Times New Roman" w:eastAsia="华文仿宋"/>
          <w:sz w:val="22"/>
        </w:rPr>
        <w:t>年    月    日</w:t>
      </w:r>
    </w:p>
    <w:p>
      <w:pPr>
        <w:spacing w:line="280" w:lineRule="exact"/>
        <w:ind w:firstLine="770" w:firstLineChars="350"/>
        <w:rPr>
          <w:rFonts w:ascii="Times New Roman" w:hAnsi="Times New Roman" w:eastAsia="华文仿宋"/>
          <w:sz w:val="22"/>
        </w:rPr>
      </w:pPr>
    </w:p>
    <w:p>
      <w:pPr>
        <w:widowControl/>
        <w:jc w:val="left"/>
        <w:rPr>
          <w:rFonts w:ascii="Times New Roman" w:hAnsi="Times New Roman" w:eastAsia="华文仿宋"/>
          <w:sz w:val="22"/>
        </w:rPr>
      </w:pPr>
      <w:r>
        <w:rPr>
          <w:rFonts w:ascii="Times New Roman" w:hAnsi="Times New Roman" w:eastAsia="华文仿宋"/>
          <w:sz w:val="22"/>
        </w:rPr>
        <w:br w:type="page"/>
      </w:r>
    </w:p>
    <w:p>
      <w:pPr>
        <w:spacing w:line="280" w:lineRule="exact"/>
        <w:jc w:val="left"/>
        <w:rPr>
          <w:rFonts w:ascii="仿宋_GB2312" w:hAnsi="微软雅黑" w:eastAsia="仿宋_GB2312"/>
          <w:b/>
          <w:color w:val="333333"/>
          <w:sz w:val="32"/>
          <w:szCs w:val="32"/>
        </w:rPr>
      </w:pPr>
      <w:r>
        <w:rPr>
          <w:rFonts w:hint="eastAsia" w:ascii="仿宋_GB2312" w:hAnsi="微软雅黑" w:eastAsia="仿宋_GB2312"/>
          <w:b/>
          <w:color w:val="333333"/>
          <w:sz w:val="32"/>
          <w:szCs w:val="32"/>
        </w:rPr>
        <w:t>附件6：</w:t>
      </w:r>
    </w:p>
    <w:p>
      <w:pPr>
        <w:spacing w:line="500" w:lineRule="exact"/>
        <w:jc w:val="center"/>
        <w:rPr>
          <w:rFonts w:ascii="黑体" w:eastAsia="黑体" w:cs="黑体"/>
          <w:b/>
          <w:bCs/>
          <w:sz w:val="44"/>
          <w:szCs w:val="44"/>
        </w:rPr>
      </w:pPr>
      <w:r>
        <w:rPr>
          <w:rFonts w:hint="eastAsia" w:ascii="黑体" w:hAnsi="黑体" w:eastAsia="黑体"/>
          <w:color w:val="000000"/>
          <w:sz w:val="36"/>
          <w:szCs w:val="36"/>
        </w:rPr>
        <w:t>药品质量保证承诺书</w:t>
      </w:r>
    </w:p>
    <w:p>
      <w:pPr>
        <w:spacing w:line="500" w:lineRule="exact"/>
        <w:rPr>
          <w:rFonts w:ascii="华文仿宋" w:hAnsi="华文仿宋" w:eastAsia="华文仿宋"/>
          <w:b/>
          <w:sz w:val="28"/>
        </w:rPr>
      </w:pPr>
      <w:r>
        <w:rPr>
          <w:rFonts w:hint="eastAsia" w:ascii="华文仿宋" w:hAnsi="华文仿宋" w:eastAsia="华文仿宋"/>
          <w:b/>
          <w:sz w:val="32"/>
          <w:szCs w:val="28"/>
        </w:rPr>
        <w:t>成都市第五人民医院：</w:t>
      </w:r>
    </w:p>
    <w:p>
      <w:pPr>
        <w:spacing w:line="500" w:lineRule="exact"/>
        <w:ind w:firstLine="560" w:firstLineChars="200"/>
        <w:rPr>
          <w:rFonts w:ascii="华文仿宋" w:hAnsi="华文仿宋" w:eastAsia="华文仿宋"/>
          <w:sz w:val="28"/>
        </w:rPr>
      </w:pPr>
      <w:r>
        <w:rPr>
          <w:rFonts w:hint="eastAsia" w:ascii="华文仿宋" w:hAnsi="华文仿宋" w:eastAsia="华文仿宋" w:cs="宋体"/>
          <w:sz w:val="28"/>
        </w:rPr>
        <w:t>为加强药品质量管理，保证药品质量，维护消费者权益，根据《中华人民共和国药品管理法》、《中华人民共和国质量法》、《药品经营质量管理规范》等相关法律、法规的要求，本企业特郑重承诺如下：</w:t>
      </w:r>
    </w:p>
    <w:p>
      <w:pPr>
        <w:spacing w:line="500" w:lineRule="exact"/>
        <w:ind w:firstLine="560" w:firstLineChars="200"/>
        <w:rPr>
          <w:rFonts w:ascii="华文仿宋" w:hAnsi="华文仿宋" w:eastAsia="华文仿宋" w:cs="宋体"/>
          <w:sz w:val="28"/>
        </w:rPr>
      </w:pPr>
      <w:r>
        <w:rPr>
          <w:rFonts w:hint="eastAsia" w:ascii="华文仿宋" w:hAnsi="华文仿宋" w:eastAsia="华文仿宋" w:cs="宋体"/>
          <w:sz w:val="28"/>
        </w:rPr>
        <w:t>一、企业必须具备《药品生产许可证》或《药品经营许可证》、《营业执照》、</w:t>
      </w:r>
      <w:r>
        <w:rPr>
          <w:rFonts w:ascii="华文仿宋" w:hAnsi="华文仿宋" w:eastAsia="华文仿宋" w:cs="宋体"/>
          <w:sz w:val="28"/>
        </w:rPr>
        <w:t>GMP</w:t>
      </w:r>
      <w:r>
        <w:rPr>
          <w:rFonts w:hint="eastAsia" w:ascii="华文仿宋" w:hAnsi="华文仿宋" w:eastAsia="华文仿宋" w:cs="宋体"/>
          <w:sz w:val="28"/>
        </w:rPr>
        <w:t>证书或</w:t>
      </w:r>
      <w:r>
        <w:rPr>
          <w:rFonts w:ascii="华文仿宋" w:hAnsi="华文仿宋" w:eastAsia="华文仿宋" w:cs="宋体"/>
          <w:sz w:val="28"/>
        </w:rPr>
        <w:t>GSP</w:t>
      </w:r>
      <w:r>
        <w:rPr>
          <w:rFonts w:hint="eastAsia" w:ascii="华文仿宋" w:hAnsi="华文仿宋" w:eastAsia="华文仿宋" w:cs="宋体"/>
          <w:sz w:val="28"/>
        </w:rPr>
        <w:t>证书并保证在规定的范围内经营。</w:t>
      </w:r>
    </w:p>
    <w:p>
      <w:pPr>
        <w:spacing w:line="500" w:lineRule="exact"/>
        <w:ind w:firstLine="560" w:firstLineChars="200"/>
        <w:rPr>
          <w:rFonts w:ascii="华文仿宋" w:hAnsi="华文仿宋" w:eastAsia="华文仿宋" w:cs="宋体"/>
          <w:sz w:val="28"/>
        </w:rPr>
      </w:pPr>
      <w:r>
        <w:rPr>
          <w:rFonts w:hint="eastAsia" w:ascii="华文仿宋" w:hAnsi="华文仿宋" w:eastAsia="华文仿宋" w:cs="宋体"/>
          <w:sz w:val="28"/>
        </w:rPr>
        <w:t>二、药品质量符合国家现行规定的质量标准和有关质量要求。</w:t>
      </w:r>
    </w:p>
    <w:p>
      <w:pPr>
        <w:spacing w:line="500" w:lineRule="exact"/>
        <w:ind w:firstLine="560" w:firstLineChars="200"/>
        <w:rPr>
          <w:rFonts w:ascii="华文仿宋" w:hAnsi="华文仿宋" w:eastAsia="华文仿宋" w:cs="宋体"/>
          <w:sz w:val="28"/>
        </w:rPr>
      </w:pPr>
      <w:r>
        <w:rPr>
          <w:rFonts w:hint="eastAsia" w:ascii="华文仿宋" w:hAnsi="华文仿宋" w:eastAsia="华文仿宋" w:cs="宋体"/>
          <w:sz w:val="28"/>
        </w:rPr>
        <w:t>三、企业所供进口药品，应提供《进口药品检验报告书》与《进口药品注册证》，并加盖企业质量管理机构原印章。</w:t>
      </w:r>
    </w:p>
    <w:p>
      <w:pPr>
        <w:spacing w:line="500" w:lineRule="exact"/>
        <w:ind w:firstLine="560" w:firstLineChars="200"/>
        <w:rPr>
          <w:rFonts w:ascii="华文仿宋" w:hAnsi="华文仿宋" w:eastAsia="华文仿宋" w:cs="宋体"/>
          <w:sz w:val="28"/>
        </w:rPr>
      </w:pPr>
      <w:r>
        <w:rPr>
          <w:rFonts w:hint="eastAsia" w:ascii="华文仿宋" w:hAnsi="华文仿宋" w:eastAsia="华文仿宋" w:cs="宋体"/>
          <w:sz w:val="28"/>
        </w:rPr>
        <w:t>四、药品整件包装箱内附产品合格证，每批药品均附同批号的《药品检验报告书》并加盖企业原印章。</w:t>
      </w:r>
    </w:p>
    <w:p>
      <w:pPr>
        <w:spacing w:line="500" w:lineRule="exact"/>
        <w:ind w:firstLine="560" w:firstLineChars="200"/>
        <w:rPr>
          <w:rFonts w:ascii="华文仿宋" w:hAnsi="华文仿宋" w:eastAsia="华文仿宋" w:cs="宋体"/>
          <w:sz w:val="28"/>
        </w:rPr>
      </w:pPr>
      <w:r>
        <w:rPr>
          <w:rFonts w:hint="eastAsia" w:ascii="华文仿宋" w:hAnsi="华文仿宋" w:eastAsia="华文仿宋" w:cs="宋体"/>
          <w:sz w:val="28"/>
        </w:rPr>
        <w:t>五、保证药品的包装、标签及说明书符合有关规定。包装牢固，符合储存和运输要求。</w:t>
      </w:r>
    </w:p>
    <w:p>
      <w:pPr>
        <w:spacing w:line="500" w:lineRule="exact"/>
        <w:ind w:firstLine="560" w:firstLineChars="200"/>
        <w:rPr>
          <w:rFonts w:ascii="华文仿宋" w:hAnsi="华文仿宋" w:eastAsia="华文仿宋" w:cs="宋体"/>
          <w:sz w:val="28"/>
        </w:rPr>
      </w:pPr>
      <w:r>
        <w:rPr>
          <w:rFonts w:hint="eastAsia" w:ascii="华文仿宋" w:hAnsi="华文仿宋" w:eastAsia="华文仿宋" w:cs="宋体"/>
          <w:sz w:val="28"/>
        </w:rPr>
        <w:t>六、保证药品的储存及在途条件符合药品质量标准规定。</w:t>
      </w:r>
    </w:p>
    <w:p>
      <w:pPr>
        <w:spacing w:line="500" w:lineRule="exact"/>
        <w:ind w:firstLine="560" w:firstLineChars="200"/>
        <w:rPr>
          <w:rFonts w:ascii="华文仿宋" w:hAnsi="华文仿宋" w:eastAsia="华文仿宋" w:cs="宋体"/>
          <w:sz w:val="28"/>
        </w:rPr>
      </w:pPr>
      <w:r>
        <w:rPr>
          <w:rFonts w:hint="eastAsia" w:ascii="华文仿宋" w:hAnsi="华文仿宋" w:eastAsia="华文仿宋" w:cs="宋体"/>
          <w:sz w:val="28"/>
        </w:rPr>
        <w:t>七、发现药品有质量问题、数量短少、破损等，所造成的损失由本企业全部承担。</w:t>
      </w:r>
    </w:p>
    <w:p>
      <w:pPr>
        <w:spacing w:line="500" w:lineRule="exact"/>
        <w:ind w:firstLine="560" w:firstLineChars="200"/>
        <w:rPr>
          <w:rFonts w:ascii="华文仿宋" w:hAnsi="华文仿宋" w:eastAsia="华文仿宋" w:cs="宋体"/>
          <w:sz w:val="28"/>
        </w:rPr>
      </w:pPr>
      <w:r>
        <w:rPr>
          <w:rFonts w:hint="eastAsia" w:ascii="华文仿宋" w:hAnsi="华文仿宋" w:eastAsia="华文仿宋" w:cs="宋体"/>
          <w:sz w:val="28"/>
        </w:rPr>
        <w:t>八、对近效期药品，本企业销售人员应积极协商退、换货事宜。</w:t>
      </w:r>
    </w:p>
    <w:p>
      <w:pPr>
        <w:spacing w:line="500" w:lineRule="exact"/>
        <w:ind w:firstLine="560" w:firstLineChars="200"/>
        <w:rPr>
          <w:rFonts w:ascii="华文仿宋" w:hAnsi="华文仿宋" w:eastAsia="华文仿宋" w:cs="宋体"/>
          <w:sz w:val="28"/>
        </w:rPr>
      </w:pPr>
      <w:r>
        <w:rPr>
          <w:rFonts w:hint="eastAsia" w:ascii="华文仿宋" w:hAnsi="华文仿宋" w:eastAsia="华文仿宋" w:cs="宋体"/>
          <w:sz w:val="28"/>
        </w:rPr>
        <w:t>九、企业严格按照医院采购计划数量及时配送药品。</w:t>
      </w:r>
    </w:p>
    <w:p>
      <w:pPr>
        <w:spacing w:line="500" w:lineRule="exact"/>
        <w:ind w:firstLine="560" w:firstLineChars="200"/>
        <w:rPr>
          <w:rFonts w:ascii="华文仿宋" w:hAnsi="华文仿宋" w:eastAsia="华文仿宋" w:cs="宋体"/>
          <w:sz w:val="28"/>
        </w:rPr>
      </w:pPr>
      <w:r>
        <w:rPr>
          <w:rFonts w:hint="eastAsia" w:ascii="华文仿宋" w:hAnsi="华文仿宋" w:eastAsia="华文仿宋" w:cs="宋体"/>
          <w:sz w:val="28"/>
        </w:rPr>
        <w:t>十、紧急情况下，企业接到采购应急药品通知后，应于二小时内将应急药品送达医院药库，并确保所供药品的质量合格。</w:t>
      </w:r>
    </w:p>
    <w:p>
      <w:pPr>
        <w:spacing w:line="500" w:lineRule="exact"/>
        <w:rPr>
          <w:rFonts w:ascii="华文仿宋" w:hAnsi="华文仿宋" w:eastAsia="华文仿宋"/>
          <w:sz w:val="22"/>
        </w:rPr>
      </w:pPr>
    </w:p>
    <w:p>
      <w:pPr>
        <w:spacing w:line="500" w:lineRule="exact"/>
        <w:ind w:left="315"/>
        <w:jc w:val="right"/>
        <w:rPr>
          <w:rFonts w:ascii="华文仿宋" w:hAnsi="华文仿宋" w:eastAsia="华文仿宋"/>
          <w:sz w:val="28"/>
        </w:rPr>
      </w:pPr>
    </w:p>
    <w:p>
      <w:pPr>
        <w:spacing w:line="500" w:lineRule="exact"/>
        <w:rPr>
          <w:rFonts w:hint="eastAsia" w:ascii="华文仿宋" w:hAnsi="华文仿宋" w:eastAsia="华文仿宋" w:cs="宋体"/>
          <w:sz w:val="28"/>
        </w:rPr>
      </w:pPr>
      <w:r>
        <w:rPr>
          <w:rFonts w:hint="eastAsia" w:ascii="华文仿宋" w:hAnsi="华文仿宋" w:eastAsia="华文仿宋" w:cs="宋体"/>
          <w:sz w:val="28"/>
          <w:lang w:val="en-US" w:eastAsia="zh-Hans"/>
        </w:rPr>
        <w:t>生产</w:t>
      </w:r>
      <w:r>
        <w:rPr>
          <w:rFonts w:hint="eastAsia" w:ascii="华文仿宋" w:hAnsi="华文仿宋" w:eastAsia="华文仿宋" w:cs="宋体"/>
          <w:sz w:val="28"/>
        </w:rPr>
        <w:t>企业（公  章）：</w:t>
      </w:r>
      <w:r>
        <w:rPr>
          <w:rFonts w:hint="default" w:ascii="华文仿宋" w:hAnsi="华文仿宋" w:eastAsia="华文仿宋" w:cs="宋体"/>
          <w:sz w:val="28"/>
        </w:rPr>
        <w:t xml:space="preserve">                </w:t>
      </w:r>
      <w:r>
        <w:rPr>
          <w:rFonts w:hint="eastAsia" w:ascii="华文仿宋" w:hAnsi="华文仿宋" w:eastAsia="华文仿宋" w:cs="宋体"/>
          <w:sz w:val="28"/>
          <w:lang w:val="en-US" w:eastAsia="zh-Hans"/>
        </w:rPr>
        <w:t>配送</w:t>
      </w:r>
      <w:r>
        <w:rPr>
          <w:rFonts w:hint="eastAsia" w:ascii="华文仿宋" w:hAnsi="华文仿宋" w:eastAsia="华文仿宋" w:cs="宋体"/>
          <w:sz w:val="28"/>
        </w:rPr>
        <w:t>企业（公  章）：</w:t>
      </w:r>
    </w:p>
    <w:p>
      <w:pPr>
        <w:spacing w:line="500" w:lineRule="exact"/>
        <w:ind w:firstLine="280" w:firstLineChars="100"/>
        <w:rPr>
          <w:rFonts w:ascii="Times New Roman" w:hAnsi="Times New Roman" w:eastAsia="华文仿宋"/>
          <w:sz w:val="22"/>
        </w:rPr>
      </w:pPr>
      <w:r>
        <w:rPr>
          <w:rFonts w:hint="eastAsia" w:ascii="华文仿宋" w:hAnsi="华文仿宋" w:eastAsia="华文仿宋" w:cs="宋体"/>
          <w:sz w:val="28"/>
        </w:rPr>
        <w:t>年    月    日</w:t>
      </w:r>
      <w:r>
        <w:rPr>
          <w:rFonts w:hint="default" w:ascii="华文仿宋" w:hAnsi="华文仿宋" w:eastAsia="华文仿宋" w:cs="宋体"/>
          <w:sz w:val="28"/>
        </w:rPr>
        <w:t xml:space="preserve">                     </w:t>
      </w:r>
      <w:r>
        <w:rPr>
          <w:rFonts w:hint="eastAsia" w:ascii="华文仿宋" w:hAnsi="华文仿宋" w:eastAsia="华文仿宋" w:cs="宋体"/>
          <w:sz w:val="28"/>
        </w:rPr>
        <w:t>年    月    日</w:t>
      </w:r>
      <w:r>
        <w:rPr>
          <w:rFonts w:ascii="Times New Roman" w:hAnsi="Times New Roman" w:eastAsia="华文仿宋"/>
          <w:sz w:val="22"/>
        </w:rPr>
        <w:br w:type="page"/>
      </w:r>
    </w:p>
    <w:p>
      <w:pPr>
        <w:spacing w:line="280" w:lineRule="exact"/>
        <w:jc w:val="left"/>
        <w:rPr>
          <w:rFonts w:ascii="仿宋_GB2312" w:hAnsi="微软雅黑" w:eastAsia="仿宋_GB2312"/>
          <w:b/>
          <w:color w:val="333333"/>
          <w:sz w:val="32"/>
          <w:szCs w:val="32"/>
        </w:rPr>
      </w:pPr>
      <w:r>
        <w:rPr>
          <w:rFonts w:hint="eastAsia" w:ascii="仿宋_GB2312" w:hAnsi="微软雅黑" w:eastAsia="仿宋_GB2312"/>
          <w:b/>
          <w:color w:val="333333"/>
          <w:sz w:val="32"/>
          <w:szCs w:val="32"/>
        </w:rPr>
        <w:t>附件7：</w:t>
      </w:r>
    </w:p>
    <w:p>
      <w:pPr>
        <w:spacing w:line="440" w:lineRule="exact"/>
        <w:jc w:val="left"/>
        <w:rPr>
          <w:rFonts w:ascii="Times New Roman" w:hAnsi="Times New Roman" w:eastAsia="华文仿宋"/>
          <w:sz w:val="22"/>
        </w:rPr>
      </w:pPr>
    </w:p>
    <w:p>
      <w:pPr>
        <w:pStyle w:val="5"/>
        <w:shd w:val="clear" w:color="auto" w:fill="FFFFFF"/>
        <w:spacing w:before="0" w:beforeAutospacing="0" w:after="252" w:afterAutospacing="0" w:line="315" w:lineRule="atLeast"/>
        <w:jc w:val="center"/>
        <w:rPr>
          <w:rFonts w:ascii="黑体" w:hAnsi="黑体" w:eastAsia="黑体" w:cstheme="minorBidi"/>
          <w:color w:val="000000"/>
          <w:kern w:val="2"/>
          <w:sz w:val="36"/>
          <w:szCs w:val="36"/>
        </w:rPr>
      </w:pPr>
      <w:r>
        <w:rPr>
          <w:rFonts w:hint="eastAsia" w:ascii="黑体" w:hAnsi="黑体" w:eastAsia="黑体" w:cstheme="minorBidi"/>
          <w:color w:val="000000"/>
          <w:kern w:val="2"/>
          <w:sz w:val="36"/>
          <w:szCs w:val="36"/>
        </w:rPr>
        <w:t>药品生产企业品种授权委托书</w:t>
      </w:r>
    </w:p>
    <w:p>
      <w:pPr>
        <w:spacing w:line="500" w:lineRule="exact"/>
        <w:rPr>
          <w:rFonts w:ascii="华文仿宋" w:hAnsi="华文仿宋" w:eastAsia="华文仿宋"/>
          <w:b/>
          <w:sz w:val="28"/>
        </w:rPr>
      </w:pPr>
      <w:r>
        <w:rPr>
          <w:rFonts w:hint="eastAsia" w:ascii="华文仿宋" w:hAnsi="华文仿宋" w:eastAsia="华文仿宋"/>
          <w:b/>
          <w:sz w:val="32"/>
          <w:szCs w:val="28"/>
        </w:rPr>
        <w:t>成都市第五人民医院：</w:t>
      </w:r>
    </w:p>
    <w:p>
      <w:pPr>
        <w:pStyle w:val="5"/>
        <w:shd w:val="clear" w:color="auto" w:fill="FFFFFF"/>
        <w:spacing w:before="0" w:beforeAutospacing="0" w:after="252" w:afterAutospacing="0" w:line="315" w:lineRule="atLeast"/>
        <w:ind w:firstLine="420"/>
        <w:rPr>
          <w:color w:val="2B2B2B"/>
          <w:sz w:val="28"/>
          <w:szCs w:val="28"/>
          <w:shd w:val="clear" w:color="auto" w:fill="FFFFFF"/>
        </w:rPr>
      </w:pPr>
    </w:p>
    <w:p>
      <w:pPr>
        <w:pStyle w:val="5"/>
        <w:shd w:val="clear" w:color="auto" w:fill="FFFFFF"/>
        <w:spacing w:before="0" w:beforeAutospacing="0" w:after="252" w:afterAutospacing="0" w:line="315" w:lineRule="atLeast"/>
        <w:ind w:firstLine="420"/>
        <w:rPr>
          <w:color w:val="2B2B2B"/>
          <w:sz w:val="28"/>
          <w:szCs w:val="28"/>
          <w:shd w:val="clear" w:color="auto" w:fill="FFFFFF"/>
        </w:rPr>
      </w:pPr>
      <w:r>
        <w:rPr>
          <w:rFonts w:hint="eastAsia"/>
          <w:color w:val="2B2B2B"/>
          <w:sz w:val="28"/>
          <w:szCs w:val="28"/>
          <w:shd w:val="clear" w:color="auto" w:fill="FFFFFF"/>
        </w:rPr>
        <w:t>兹委托</w:t>
      </w:r>
      <w:r>
        <w:rPr>
          <w:rFonts w:hint="eastAsia" w:ascii="仿宋_GB2312" w:eastAsia="仿宋_GB2312"/>
          <w:sz w:val="28"/>
          <w:szCs w:val="28"/>
          <w:u w:val="single"/>
          <w:shd w:val="clear" w:color="auto" w:fill="FFFFFF"/>
        </w:rPr>
        <w:t>              </w:t>
      </w:r>
      <w:r>
        <w:rPr>
          <w:rFonts w:hint="eastAsia"/>
          <w:color w:val="2B2B2B"/>
          <w:sz w:val="28"/>
          <w:szCs w:val="28"/>
          <w:u w:val="single"/>
          <w:shd w:val="clear" w:color="auto" w:fill="FFFFFF"/>
        </w:rPr>
        <w:t xml:space="preserve">  </w:t>
      </w:r>
      <w:r>
        <w:rPr>
          <w:rFonts w:hint="eastAsia"/>
          <w:color w:val="2B2B2B"/>
          <w:sz w:val="28"/>
          <w:szCs w:val="28"/>
          <w:shd w:val="clear" w:color="auto" w:fill="FFFFFF"/>
        </w:rPr>
        <w:t>公司，负责我公司产品：</w:t>
      </w:r>
      <w:r>
        <w:rPr>
          <w:rFonts w:hint="eastAsia" w:ascii="仿宋_GB2312" w:eastAsia="仿宋_GB2312"/>
          <w:sz w:val="28"/>
          <w:szCs w:val="28"/>
          <w:u w:val="single"/>
          <w:shd w:val="clear" w:color="auto" w:fill="FFFFFF"/>
        </w:rPr>
        <w:t>            </w:t>
      </w:r>
      <w:r>
        <w:rPr>
          <w:rFonts w:hint="eastAsia"/>
          <w:color w:val="2B2B2B"/>
          <w:sz w:val="28"/>
          <w:szCs w:val="28"/>
          <w:u w:val="single"/>
          <w:shd w:val="clear" w:color="auto" w:fill="FFFFFF"/>
        </w:rPr>
        <w:t xml:space="preserve"> </w:t>
      </w:r>
      <w:r>
        <w:rPr>
          <w:rFonts w:hint="eastAsia"/>
          <w:color w:val="2B2B2B"/>
          <w:sz w:val="28"/>
          <w:szCs w:val="28"/>
          <w:shd w:val="clear" w:color="auto" w:fill="FFFFFF"/>
        </w:rPr>
        <w:t>，规格：</w:t>
      </w:r>
      <w:r>
        <w:rPr>
          <w:rFonts w:hint="eastAsia" w:ascii="仿宋_GB2312" w:eastAsia="仿宋_GB2312"/>
          <w:sz w:val="28"/>
          <w:szCs w:val="28"/>
          <w:u w:val="single"/>
          <w:shd w:val="clear" w:color="auto" w:fill="FFFFFF"/>
        </w:rPr>
        <w:t>      </w:t>
      </w:r>
      <w:r>
        <w:rPr>
          <w:rFonts w:hint="eastAsia"/>
          <w:color w:val="2B2B2B"/>
          <w:sz w:val="28"/>
          <w:szCs w:val="28"/>
          <w:shd w:val="clear" w:color="auto" w:fill="FFFFFF"/>
        </w:rPr>
        <w:t>在</w:t>
      </w:r>
      <w:r>
        <w:rPr>
          <w:rFonts w:hint="eastAsia"/>
          <w:color w:val="2B2B2B"/>
          <w:sz w:val="28"/>
          <w:szCs w:val="28"/>
          <w:shd w:val="clear" w:color="auto" w:fill="FFFFFF"/>
          <w:lang w:val="en-US" w:eastAsia="zh-Hans"/>
        </w:rPr>
        <w:t>贵</w:t>
      </w:r>
      <w:r>
        <w:rPr>
          <w:rFonts w:hint="eastAsia"/>
          <w:color w:val="2B2B2B"/>
          <w:sz w:val="28"/>
          <w:szCs w:val="28"/>
          <w:shd w:val="clear" w:color="auto" w:fill="FFFFFF"/>
        </w:rPr>
        <w:t>院参加新药资料的申报、配送及相关事宜。</w:t>
      </w:r>
    </w:p>
    <w:p>
      <w:pPr>
        <w:pStyle w:val="5"/>
        <w:shd w:val="clear" w:color="auto" w:fill="FFFFFF"/>
        <w:spacing w:before="0" w:beforeAutospacing="0" w:after="252" w:afterAutospacing="0" w:line="315" w:lineRule="atLeast"/>
        <w:rPr>
          <w:color w:val="2B2B2B"/>
          <w:sz w:val="28"/>
          <w:szCs w:val="28"/>
          <w:shd w:val="clear" w:color="auto" w:fill="FFFFFF"/>
        </w:rPr>
      </w:pPr>
      <w:r>
        <w:rPr>
          <w:rFonts w:hint="eastAsia"/>
          <w:color w:val="2B2B2B"/>
          <w:sz w:val="28"/>
          <w:szCs w:val="28"/>
          <w:shd w:val="clear" w:color="auto" w:fill="FFFFFF"/>
        </w:rPr>
        <w:t>委托时间：</w:t>
      </w:r>
      <w:r>
        <w:rPr>
          <w:rFonts w:hint="eastAsia" w:ascii="仿宋_GB2312" w:eastAsia="仿宋_GB2312"/>
          <w:sz w:val="28"/>
          <w:szCs w:val="28"/>
          <w:u w:val="single"/>
          <w:shd w:val="clear" w:color="auto" w:fill="FFFFFF"/>
        </w:rPr>
        <w:t>  </w:t>
      </w:r>
      <w:r>
        <w:rPr>
          <w:rFonts w:hint="eastAsia"/>
          <w:color w:val="2B2B2B"/>
          <w:sz w:val="28"/>
          <w:szCs w:val="28"/>
          <w:u w:val="none"/>
          <w:shd w:val="clear" w:color="auto" w:fill="FFFFFF"/>
        </w:rPr>
        <w:t>年</w:t>
      </w:r>
      <w:r>
        <w:rPr>
          <w:rFonts w:hint="eastAsia" w:ascii="仿宋_GB2312" w:eastAsia="仿宋_GB2312"/>
          <w:sz w:val="28"/>
          <w:szCs w:val="28"/>
          <w:u w:val="single"/>
          <w:shd w:val="clear" w:color="auto" w:fill="FFFFFF"/>
        </w:rPr>
        <w:t>  </w:t>
      </w:r>
      <w:r>
        <w:rPr>
          <w:rFonts w:hint="eastAsia"/>
          <w:color w:val="2B2B2B"/>
          <w:sz w:val="28"/>
          <w:szCs w:val="28"/>
          <w:u w:val="none"/>
          <w:shd w:val="clear" w:color="auto" w:fill="FFFFFF"/>
        </w:rPr>
        <w:t>月</w:t>
      </w:r>
      <w:r>
        <w:rPr>
          <w:rFonts w:hint="eastAsia" w:ascii="仿宋_GB2312" w:eastAsia="仿宋_GB2312"/>
          <w:sz w:val="28"/>
          <w:szCs w:val="28"/>
          <w:u w:val="single"/>
          <w:shd w:val="clear" w:color="auto" w:fill="FFFFFF"/>
        </w:rPr>
        <w:t>  </w:t>
      </w:r>
      <w:r>
        <w:rPr>
          <w:rFonts w:hint="eastAsia"/>
          <w:color w:val="2B2B2B"/>
          <w:sz w:val="28"/>
          <w:szCs w:val="28"/>
          <w:u w:val="none"/>
          <w:shd w:val="clear" w:color="auto" w:fill="FFFFFF"/>
        </w:rPr>
        <w:t xml:space="preserve">日   至 </w:t>
      </w:r>
      <w:r>
        <w:rPr>
          <w:rFonts w:hint="eastAsia" w:ascii="仿宋_GB2312" w:eastAsia="仿宋_GB2312"/>
          <w:sz w:val="28"/>
          <w:szCs w:val="28"/>
          <w:u w:val="single"/>
          <w:shd w:val="clear" w:color="auto" w:fill="FFFFFF"/>
        </w:rPr>
        <w:t>  </w:t>
      </w:r>
      <w:r>
        <w:rPr>
          <w:rFonts w:hint="eastAsia"/>
          <w:color w:val="2B2B2B"/>
          <w:sz w:val="28"/>
          <w:szCs w:val="28"/>
          <w:u w:val="none"/>
          <w:shd w:val="clear" w:color="auto" w:fill="FFFFFF"/>
        </w:rPr>
        <w:t>年</w:t>
      </w:r>
      <w:r>
        <w:rPr>
          <w:rFonts w:hint="eastAsia" w:ascii="仿宋_GB2312" w:eastAsia="仿宋_GB2312"/>
          <w:sz w:val="28"/>
          <w:szCs w:val="28"/>
          <w:u w:val="single"/>
          <w:shd w:val="clear" w:color="auto" w:fill="FFFFFF"/>
        </w:rPr>
        <w:t>  </w:t>
      </w:r>
      <w:r>
        <w:rPr>
          <w:rFonts w:hint="eastAsia"/>
          <w:color w:val="2B2B2B"/>
          <w:sz w:val="28"/>
          <w:szCs w:val="28"/>
          <w:u w:val="none"/>
          <w:shd w:val="clear" w:color="auto" w:fill="FFFFFF"/>
        </w:rPr>
        <w:t>月</w:t>
      </w:r>
      <w:r>
        <w:rPr>
          <w:rFonts w:hint="eastAsia" w:ascii="仿宋_GB2312" w:eastAsia="仿宋_GB2312"/>
          <w:sz w:val="28"/>
          <w:szCs w:val="28"/>
          <w:u w:val="single"/>
          <w:shd w:val="clear" w:color="auto" w:fill="FFFFFF"/>
        </w:rPr>
        <w:t>  </w:t>
      </w:r>
      <w:r>
        <w:rPr>
          <w:rFonts w:hint="eastAsia"/>
          <w:color w:val="2B2B2B"/>
          <w:sz w:val="28"/>
          <w:szCs w:val="28"/>
          <w:u w:val="none"/>
          <w:shd w:val="clear" w:color="auto" w:fill="FFFFFF"/>
        </w:rPr>
        <w:t>日</w:t>
      </w:r>
      <w:r>
        <w:rPr>
          <w:rFonts w:hint="eastAsia"/>
          <w:color w:val="2B2B2B"/>
          <w:sz w:val="28"/>
          <w:szCs w:val="28"/>
          <w:u w:val="single"/>
          <w:shd w:val="clear" w:color="auto" w:fill="FFFFFF"/>
        </w:rPr>
        <w:t xml:space="preserve">              </w:t>
      </w:r>
      <w:r>
        <w:rPr>
          <w:rFonts w:hint="eastAsia"/>
          <w:color w:val="2B2B2B"/>
          <w:sz w:val="28"/>
          <w:szCs w:val="28"/>
          <w:shd w:val="clear" w:color="auto" w:fill="FFFFFF"/>
        </w:rPr>
        <w:t xml:space="preserve">      </w:t>
      </w:r>
    </w:p>
    <w:p>
      <w:pPr>
        <w:pStyle w:val="5"/>
        <w:shd w:val="clear" w:color="auto" w:fill="FFFFFF"/>
        <w:spacing w:before="0" w:beforeAutospacing="0" w:after="252" w:afterAutospacing="0" w:line="315" w:lineRule="atLeast"/>
        <w:rPr>
          <w:color w:val="2B2B2B"/>
          <w:sz w:val="28"/>
          <w:szCs w:val="28"/>
          <w:shd w:val="clear" w:color="auto" w:fill="FFFFFF"/>
        </w:rPr>
      </w:pPr>
      <w:r>
        <w:rPr>
          <w:rFonts w:hint="eastAsia"/>
          <w:color w:val="2B2B2B"/>
          <w:sz w:val="28"/>
          <w:szCs w:val="28"/>
          <w:shd w:val="clear" w:color="auto" w:fill="FFFFFF"/>
        </w:rPr>
        <w:t>在撤销授权的书面通知以前，本授权书一直有效。</w:t>
      </w:r>
    </w:p>
    <w:p>
      <w:pPr>
        <w:pStyle w:val="5"/>
        <w:shd w:val="clear" w:color="auto" w:fill="FFFFFF"/>
        <w:spacing w:before="0" w:beforeAutospacing="0" w:after="252" w:afterAutospacing="0" w:line="315" w:lineRule="atLeast"/>
        <w:ind w:firstLine="420"/>
        <w:rPr>
          <w:color w:val="2B2B2B"/>
          <w:sz w:val="21"/>
          <w:szCs w:val="21"/>
          <w:shd w:val="clear" w:color="auto" w:fill="FFFFFF"/>
        </w:rPr>
      </w:pPr>
      <w:r>
        <w:rPr>
          <w:rFonts w:hint="eastAsia"/>
          <w:color w:val="2B2B2B"/>
          <w:sz w:val="21"/>
          <w:szCs w:val="21"/>
          <w:shd w:val="clear" w:color="auto" w:fill="FFFFFF"/>
        </w:rPr>
        <w:t>                 </w:t>
      </w:r>
    </w:p>
    <w:p>
      <w:pPr>
        <w:pStyle w:val="5"/>
        <w:shd w:val="clear" w:color="auto" w:fill="FFFFFF"/>
        <w:spacing w:before="0" w:beforeAutospacing="0" w:after="252" w:afterAutospacing="0" w:line="315" w:lineRule="atLeast"/>
        <w:ind w:firstLine="420"/>
        <w:rPr>
          <w:color w:val="2B2B2B"/>
          <w:sz w:val="21"/>
          <w:szCs w:val="21"/>
          <w:shd w:val="clear" w:color="auto" w:fill="FFFFFF"/>
        </w:rPr>
      </w:pPr>
      <w:r>
        <w:rPr>
          <w:rFonts w:hint="eastAsia"/>
          <w:color w:val="2B2B2B"/>
          <w:sz w:val="21"/>
          <w:szCs w:val="21"/>
          <w:shd w:val="clear" w:color="auto" w:fill="FFFFFF"/>
        </w:rPr>
        <w:t> </w:t>
      </w:r>
    </w:p>
    <w:p>
      <w:pPr>
        <w:pStyle w:val="5"/>
        <w:shd w:val="clear" w:color="auto" w:fill="FFFFFF"/>
        <w:spacing w:before="0" w:beforeAutospacing="0" w:after="252" w:afterAutospacing="0" w:line="315" w:lineRule="atLeast"/>
        <w:ind w:firstLine="420"/>
        <w:rPr>
          <w:color w:val="2B2B2B"/>
          <w:sz w:val="28"/>
          <w:szCs w:val="28"/>
          <w:shd w:val="clear" w:color="auto" w:fill="FFFFFF"/>
        </w:rPr>
      </w:pPr>
      <w:r>
        <w:rPr>
          <w:rFonts w:hint="eastAsia"/>
          <w:color w:val="2B2B2B"/>
          <w:sz w:val="28"/>
          <w:szCs w:val="28"/>
          <w:shd w:val="clear" w:color="auto" w:fill="FFFFFF"/>
        </w:rPr>
        <w:t>  </w:t>
      </w:r>
    </w:p>
    <w:p>
      <w:pPr>
        <w:pStyle w:val="5"/>
        <w:shd w:val="clear" w:color="auto" w:fill="FFFFFF"/>
        <w:spacing w:before="0" w:beforeAutospacing="0" w:after="252" w:afterAutospacing="0" w:line="315" w:lineRule="atLeast"/>
        <w:ind w:firstLine="3640" w:firstLineChars="1300"/>
        <w:rPr>
          <w:color w:val="2B2B2B"/>
          <w:sz w:val="28"/>
          <w:szCs w:val="28"/>
          <w:shd w:val="clear" w:color="auto" w:fill="FFFFFF"/>
        </w:rPr>
      </w:pPr>
      <w:r>
        <w:rPr>
          <w:rFonts w:hint="eastAsia"/>
          <w:color w:val="2B2B2B"/>
          <w:sz w:val="28"/>
          <w:szCs w:val="28"/>
          <w:shd w:val="clear" w:color="auto" w:fill="FFFFFF"/>
          <w:lang w:val="en-US" w:eastAsia="zh-Hans"/>
        </w:rPr>
        <w:t>生产企业</w:t>
      </w:r>
      <w:r>
        <w:rPr>
          <w:rFonts w:hint="eastAsia"/>
          <w:color w:val="2B2B2B"/>
          <w:sz w:val="28"/>
          <w:szCs w:val="28"/>
          <w:shd w:val="clear" w:color="auto" w:fill="FFFFFF"/>
        </w:rPr>
        <w:t>（一级代理商）： （公章）  </w:t>
      </w:r>
    </w:p>
    <w:p>
      <w:pPr>
        <w:pStyle w:val="5"/>
        <w:shd w:val="clear" w:color="auto" w:fill="FFFFFF"/>
        <w:spacing w:before="0" w:beforeAutospacing="0" w:after="252" w:afterAutospacing="0" w:line="315" w:lineRule="atLeast"/>
        <w:ind w:firstLine="3920" w:firstLineChars="1400"/>
        <w:rPr>
          <w:color w:val="2B2B2B"/>
          <w:sz w:val="28"/>
          <w:szCs w:val="28"/>
          <w:shd w:val="clear" w:color="auto" w:fill="FFFFFF"/>
        </w:rPr>
      </w:pPr>
      <w:r>
        <w:rPr>
          <w:rFonts w:hint="eastAsia"/>
          <w:color w:val="2B2B2B"/>
          <w:sz w:val="28"/>
          <w:szCs w:val="28"/>
          <w:shd w:val="clear" w:color="auto" w:fill="FFFFFF"/>
        </w:rPr>
        <w:t>签发时间：   年  月  日 </w:t>
      </w:r>
    </w:p>
    <w:p>
      <w:pPr>
        <w:widowControl/>
        <w:jc w:val="left"/>
        <w:rPr>
          <w:rFonts w:ascii="宋体" w:hAnsi="宋体" w:eastAsia="宋体" w:cs="宋体"/>
          <w:color w:val="2B2B2B"/>
          <w:kern w:val="0"/>
          <w:sz w:val="28"/>
          <w:szCs w:val="28"/>
          <w:shd w:val="clear" w:color="auto" w:fill="FFFFFF"/>
        </w:rPr>
      </w:pPr>
      <w:r>
        <w:rPr>
          <w:color w:val="2B2B2B"/>
          <w:sz w:val="28"/>
          <w:szCs w:val="28"/>
          <w:shd w:val="clear" w:color="auto" w:fill="FFFFFF"/>
        </w:rPr>
        <w:br w:type="page"/>
      </w:r>
    </w:p>
    <w:p>
      <w:pPr>
        <w:spacing w:line="280" w:lineRule="exact"/>
        <w:jc w:val="left"/>
        <w:rPr>
          <w:rFonts w:ascii="仿宋_GB2312" w:hAnsi="微软雅黑" w:eastAsia="仿宋_GB2312"/>
          <w:b/>
          <w:color w:val="333333"/>
          <w:sz w:val="32"/>
          <w:szCs w:val="32"/>
        </w:rPr>
      </w:pPr>
      <w:r>
        <w:rPr>
          <w:rFonts w:hint="eastAsia" w:ascii="仿宋_GB2312" w:hAnsi="微软雅黑" w:eastAsia="仿宋_GB2312"/>
          <w:b/>
          <w:color w:val="333333"/>
          <w:sz w:val="32"/>
          <w:szCs w:val="32"/>
        </w:rPr>
        <w:t>附件8：</w:t>
      </w:r>
    </w:p>
    <w:p>
      <w:pPr>
        <w:pStyle w:val="5"/>
        <w:shd w:val="clear" w:color="auto" w:fill="FFFFFF"/>
        <w:spacing w:before="0" w:beforeAutospacing="0" w:after="252" w:afterAutospacing="0" w:line="315" w:lineRule="atLeast"/>
        <w:ind w:firstLine="420"/>
        <w:jc w:val="center"/>
        <w:rPr>
          <w:rFonts w:ascii="黑体" w:hAnsi="黑体" w:eastAsia="黑体" w:cstheme="minorBidi"/>
          <w:color w:val="000000"/>
          <w:kern w:val="2"/>
          <w:sz w:val="36"/>
          <w:szCs w:val="36"/>
        </w:rPr>
      </w:pPr>
      <w:r>
        <w:rPr>
          <w:rFonts w:hint="eastAsia" w:ascii="黑体" w:hAnsi="黑体" w:eastAsia="黑体" w:cstheme="minorBidi"/>
          <w:color w:val="000000"/>
          <w:kern w:val="2"/>
          <w:sz w:val="36"/>
          <w:szCs w:val="36"/>
        </w:rPr>
        <w:t>药品配送公司法人授权委托书</w:t>
      </w:r>
    </w:p>
    <w:p>
      <w:pPr>
        <w:keepNext w:val="0"/>
        <w:keepLines w:val="0"/>
        <w:pageBreakBefore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eastAsia="仿宋_GB2312"/>
          <w:sz w:val="28"/>
          <w:szCs w:val="28"/>
          <w:shd w:val="clear" w:color="auto" w:fill="FFFFFF"/>
        </w:rPr>
      </w:pPr>
      <w:r>
        <w:rPr>
          <w:rFonts w:hint="eastAsia" w:ascii="华文仿宋" w:hAnsi="华文仿宋" w:eastAsia="华文仿宋"/>
          <w:b/>
          <w:sz w:val="32"/>
          <w:szCs w:val="28"/>
        </w:rPr>
        <w:t>成都市第五人民医院：</w:t>
      </w:r>
    </w:p>
    <w:p>
      <w:pPr>
        <w:keepNext w:val="0"/>
        <w:keepLines w:val="0"/>
        <w:pageBreakBefore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ascii="仿宋_GB2312" w:eastAsia="仿宋_GB2312"/>
          <w:sz w:val="28"/>
          <w:szCs w:val="28"/>
          <w:shd w:val="clear" w:color="auto" w:fill="FFFFFF"/>
        </w:rPr>
      </w:pPr>
      <w:r>
        <w:rPr>
          <w:rFonts w:hint="eastAsia" w:ascii="仿宋_GB2312" w:eastAsia="仿宋_GB2312"/>
          <w:sz w:val="28"/>
          <w:szCs w:val="28"/>
          <w:shd w:val="clear" w:color="auto" w:fill="FFFFFF"/>
        </w:rPr>
        <w:t>兹授权</w:t>
      </w:r>
      <w:r>
        <w:rPr>
          <w:rFonts w:hint="eastAsia" w:ascii="仿宋_GB2312" w:eastAsia="仿宋_GB2312"/>
          <w:sz w:val="28"/>
          <w:szCs w:val="28"/>
          <w:u w:val="single"/>
          <w:shd w:val="clear" w:color="auto" w:fill="FFFFFF"/>
        </w:rPr>
        <w:t>             </w:t>
      </w:r>
      <w:r>
        <w:rPr>
          <w:rFonts w:hint="eastAsia" w:ascii="仿宋_GB2312" w:eastAsia="仿宋_GB2312"/>
          <w:sz w:val="28"/>
          <w:szCs w:val="28"/>
          <w:shd w:val="clear" w:color="auto" w:fill="FFFFFF"/>
        </w:rPr>
        <w:t xml:space="preserve"> ，身份证号：</w:t>
      </w:r>
      <w:r>
        <w:rPr>
          <w:rFonts w:hint="eastAsia" w:ascii="仿宋_GB2312" w:eastAsia="仿宋_GB2312"/>
          <w:sz w:val="28"/>
          <w:szCs w:val="28"/>
          <w:u w:val="single"/>
          <w:shd w:val="clear" w:color="auto" w:fill="FFFFFF"/>
        </w:rPr>
        <w:t xml:space="preserve">                              </w:t>
      </w:r>
      <w:r>
        <w:rPr>
          <w:rFonts w:hint="eastAsia" w:ascii="仿宋_GB2312" w:eastAsia="仿宋_GB2312"/>
          <w:sz w:val="28"/>
          <w:szCs w:val="28"/>
          <w:shd w:val="clear" w:color="auto" w:fill="FFFFFF"/>
        </w:rPr>
        <w:t>（身份证复印件附后），电话：</w:t>
      </w:r>
      <w:r>
        <w:rPr>
          <w:rFonts w:hint="eastAsia" w:ascii="仿宋_GB2312" w:eastAsia="仿宋_GB2312"/>
          <w:sz w:val="28"/>
          <w:szCs w:val="28"/>
          <w:u w:val="single"/>
          <w:shd w:val="clear" w:color="auto" w:fill="FFFFFF"/>
        </w:rPr>
        <w:t>                              </w:t>
      </w:r>
      <w:r>
        <w:rPr>
          <w:rFonts w:hint="eastAsia" w:ascii="仿宋_GB2312" w:eastAsia="仿宋_GB2312"/>
          <w:sz w:val="28"/>
          <w:szCs w:val="28"/>
          <w:shd w:val="clear" w:color="auto" w:fill="FFFFFF"/>
        </w:rPr>
        <w:t>为我方委托代理人，负责本企业此次在</w:t>
      </w:r>
      <w:r>
        <w:rPr>
          <w:rFonts w:hint="eastAsia" w:ascii="仿宋_GB2312" w:eastAsia="仿宋_GB2312"/>
          <w:sz w:val="28"/>
          <w:szCs w:val="28"/>
          <w:shd w:val="clear" w:color="auto" w:fill="FFFFFF"/>
          <w:lang w:val="en-US" w:eastAsia="zh-Hans"/>
        </w:rPr>
        <w:t>贵</w:t>
      </w:r>
      <w:r>
        <w:rPr>
          <w:rFonts w:hint="eastAsia" w:ascii="仿宋_GB2312" w:eastAsia="仿宋_GB2312"/>
          <w:sz w:val="28"/>
          <w:szCs w:val="28"/>
          <w:shd w:val="clear" w:color="auto" w:fill="FFFFFF"/>
        </w:rPr>
        <w:t>院的新药</w:t>
      </w:r>
      <w:r>
        <w:rPr>
          <w:rFonts w:ascii="仿宋_GB2312" w:eastAsia="仿宋_GB2312"/>
          <w:sz w:val="28"/>
          <w:szCs w:val="28"/>
          <w:shd w:val="clear" w:color="auto" w:fill="FFFFFF"/>
        </w:rPr>
        <w:t>资料</w:t>
      </w:r>
      <w:r>
        <w:rPr>
          <w:rFonts w:hint="eastAsia" w:ascii="仿宋_GB2312" w:eastAsia="仿宋_GB2312"/>
          <w:sz w:val="28"/>
          <w:szCs w:val="28"/>
          <w:shd w:val="clear" w:color="auto" w:fill="FFFFFF"/>
        </w:rPr>
        <w:t>申报工作</w:t>
      </w:r>
      <w:r>
        <w:rPr>
          <w:rFonts w:ascii="仿宋_GB2312" w:eastAsia="仿宋_GB2312"/>
          <w:sz w:val="28"/>
          <w:szCs w:val="28"/>
          <w:shd w:val="clear" w:color="auto" w:fill="FFFFFF"/>
        </w:rPr>
        <w:t>。</w:t>
      </w:r>
      <w:r>
        <w:rPr>
          <w:rFonts w:hint="eastAsia" w:ascii="仿宋_GB2312" w:eastAsia="仿宋_GB2312"/>
          <w:sz w:val="28"/>
          <w:szCs w:val="28"/>
          <w:shd w:val="clear" w:color="auto" w:fill="FFFFFF"/>
        </w:rPr>
        <w:t>本企业没有安排其他人员负责本次</w:t>
      </w:r>
      <w:r>
        <w:rPr>
          <w:rFonts w:ascii="仿宋_GB2312" w:eastAsia="仿宋_GB2312"/>
          <w:sz w:val="28"/>
          <w:szCs w:val="28"/>
          <w:shd w:val="clear" w:color="auto" w:fill="FFFFFF"/>
        </w:rPr>
        <w:t>工作</w:t>
      </w:r>
      <w:r>
        <w:rPr>
          <w:rFonts w:hint="eastAsia" w:ascii="仿宋_GB2312" w:eastAsia="仿宋_GB2312"/>
          <w:sz w:val="28"/>
          <w:szCs w:val="28"/>
          <w:shd w:val="clear" w:color="auto" w:fill="FFFFFF"/>
        </w:rPr>
        <w:t>，若有不实，被取消资格，本企业愿意承担由此导致的一切后果。</w:t>
      </w:r>
    </w:p>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00" w:lineRule="exact"/>
        <w:ind w:left="0" w:leftChars="0" w:right="0" w:rightChars="0" w:firstLine="420"/>
        <w:textAlignment w:val="auto"/>
        <w:outlineLvl w:val="9"/>
        <w:rPr>
          <w:rFonts w:ascii="仿宋_GB2312" w:eastAsia="仿宋_GB2312"/>
          <w:sz w:val="28"/>
          <w:szCs w:val="28"/>
          <w:shd w:val="clear" w:color="auto" w:fill="FFFFFF"/>
        </w:rPr>
      </w:pPr>
      <w:r>
        <w:rPr>
          <w:rFonts w:hint="eastAsia" w:ascii="仿宋_GB2312" w:eastAsia="仿宋_GB2312"/>
          <w:sz w:val="28"/>
          <w:szCs w:val="28"/>
          <w:shd w:val="clear" w:color="auto" w:fill="FFFFFF"/>
        </w:rPr>
        <w:t>在撤销授权的书面通知以前，本授权书一直有效。被委托人签署的所有文件（在授权有效期内签署的）不因授权的撤销而失效。</w:t>
      </w:r>
    </w:p>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00" w:lineRule="exact"/>
        <w:ind w:left="0" w:leftChars="0" w:right="0" w:rightChars="0"/>
        <w:textAlignment w:val="auto"/>
        <w:outlineLvl w:val="9"/>
        <w:rPr>
          <w:rFonts w:ascii="仿宋_GB2312" w:eastAsia="仿宋_GB2312"/>
          <w:sz w:val="28"/>
          <w:szCs w:val="28"/>
          <w:shd w:val="clear" w:color="auto" w:fill="FFFFFF"/>
        </w:rPr>
      </w:pPr>
      <w:r>
        <w:rPr>
          <w:rFonts w:hint="eastAsia" w:ascii="仿宋_GB2312" w:eastAsia="仿宋_GB2312"/>
          <w:sz w:val="28"/>
          <w:szCs w:val="28"/>
          <w:shd w:val="clear" w:color="auto" w:fill="FFFFFF"/>
        </w:rPr>
        <w:t>有效期：</w:t>
      </w:r>
      <w:r>
        <w:rPr>
          <w:rFonts w:hint="eastAsia" w:ascii="仿宋_GB2312" w:eastAsia="仿宋_GB2312"/>
          <w:sz w:val="28"/>
          <w:szCs w:val="28"/>
          <w:u w:val="single"/>
          <w:shd w:val="clear" w:color="auto" w:fill="FFFFFF"/>
        </w:rPr>
        <w:t xml:space="preserve">     </w:t>
      </w:r>
      <w:r>
        <w:rPr>
          <w:rFonts w:hint="eastAsia"/>
          <w:color w:val="2B2B2B"/>
          <w:sz w:val="28"/>
          <w:szCs w:val="28"/>
          <w:u w:val="none"/>
          <w:shd w:val="clear" w:color="auto" w:fill="FFFFFF"/>
        </w:rPr>
        <w:t>年</w:t>
      </w:r>
      <w:r>
        <w:rPr>
          <w:rFonts w:hint="eastAsia" w:ascii="仿宋_GB2312" w:eastAsia="仿宋_GB2312"/>
          <w:sz w:val="28"/>
          <w:szCs w:val="28"/>
          <w:u w:val="single"/>
          <w:shd w:val="clear" w:color="auto" w:fill="FFFFFF"/>
        </w:rPr>
        <w:t>  </w:t>
      </w:r>
      <w:r>
        <w:rPr>
          <w:rFonts w:hint="eastAsia"/>
          <w:color w:val="2B2B2B"/>
          <w:sz w:val="28"/>
          <w:szCs w:val="28"/>
          <w:u w:val="none"/>
          <w:shd w:val="clear" w:color="auto" w:fill="FFFFFF"/>
        </w:rPr>
        <w:t>月</w:t>
      </w:r>
      <w:r>
        <w:rPr>
          <w:rFonts w:hint="eastAsia" w:ascii="仿宋_GB2312" w:eastAsia="仿宋_GB2312"/>
          <w:sz w:val="28"/>
          <w:szCs w:val="28"/>
          <w:u w:val="single"/>
          <w:shd w:val="clear" w:color="auto" w:fill="FFFFFF"/>
        </w:rPr>
        <w:t>  </w:t>
      </w:r>
      <w:r>
        <w:rPr>
          <w:rFonts w:hint="eastAsia"/>
          <w:color w:val="2B2B2B"/>
          <w:sz w:val="28"/>
          <w:szCs w:val="28"/>
          <w:u w:val="none"/>
          <w:shd w:val="clear" w:color="auto" w:fill="FFFFFF"/>
        </w:rPr>
        <w:t xml:space="preserve">日   至 </w:t>
      </w:r>
      <w:r>
        <w:rPr>
          <w:rFonts w:hint="eastAsia" w:ascii="仿宋_GB2312" w:eastAsia="仿宋_GB2312"/>
          <w:sz w:val="28"/>
          <w:szCs w:val="28"/>
          <w:u w:val="single"/>
          <w:shd w:val="clear" w:color="auto" w:fill="FFFFFF"/>
        </w:rPr>
        <w:t>  </w:t>
      </w:r>
      <w:r>
        <w:rPr>
          <w:rFonts w:hint="eastAsia"/>
          <w:color w:val="2B2B2B"/>
          <w:sz w:val="28"/>
          <w:szCs w:val="28"/>
          <w:u w:val="none"/>
          <w:shd w:val="clear" w:color="auto" w:fill="FFFFFF"/>
        </w:rPr>
        <w:t>年</w:t>
      </w:r>
      <w:r>
        <w:rPr>
          <w:rFonts w:hint="eastAsia" w:ascii="仿宋_GB2312" w:eastAsia="仿宋_GB2312"/>
          <w:sz w:val="28"/>
          <w:szCs w:val="28"/>
          <w:u w:val="single"/>
          <w:shd w:val="clear" w:color="auto" w:fill="FFFFFF"/>
        </w:rPr>
        <w:t>  </w:t>
      </w:r>
      <w:r>
        <w:rPr>
          <w:rFonts w:hint="eastAsia"/>
          <w:color w:val="2B2B2B"/>
          <w:sz w:val="28"/>
          <w:szCs w:val="28"/>
          <w:u w:val="none"/>
          <w:shd w:val="clear" w:color="auto" w:fill="FFFFFF"/>
        </w:rPr>
        <w:t>月</w:t>
      </w:r>
      <w:r>
        <w:rPr>
          <w:rFonts w:hint="eastAsia" w:ascii="仿宋_GB2312" w:eastAsia="仿宋_GB2312"/>
          <w:sz w:val="28"/>
          <w:szCs w:val="28"/>
          <w:u w:val="single"/>
          <w:shd w:val="clear" w:color="auto" w:fill="FFFFFF"/>
        </w:rPr>
        <w:t>  </w:t>
      </w:r>
      <w:r>
        <w:rPr>
          <w:rFonts w:hint="eastAsia"/>
          <w:color w:val="2B2B2B"/>
          <w:sz w:val="28"/>
          <w:szCs w:val="28"/>
          <w:u w:val="none"/>
          <w:shd w:val="clear" w:color="auto" w:fill="FFFFFF"/>
        </w:rPr>
        <w:t>日</w:t>
      </w:r>
    </w:p>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00" w:lineRule="exact"/>
        <w:ind w:left="0" w:leftChars="0" w:right="0" w:rightChars="0"/>
        <w:textAlignment w:val="auto"/>
        <w:outlineLvl w:val="9"/>
        <w:rPr>
          <w:rFonts w:ascii="仿宋_GB2312" w:eastAsia="仿宋_GB2312"/>
          <w:sz w:val="28"/>
          <w:szCs w:val="28"/>
          <w:shd w:val="clear" w:color="auto" w:fill="FFFFFF"/>
        </w:rPr>
      </w:pPr>
      <w:r>
        <w:rPr>
          <w:rFonts w:hint="eastAsia" w:ascii="仿宋_GB2312" w:eastAsia="仿宋_GB2312"/>
          <w:sz w:val="28"/>
          <w:szCs w:val="28"/>
          <w:shd w:val="clear" w:color="auto" w:fill="FFFFFF"/>
        </w:rPr>
        <w:t xml:space="preserve">                           </w:t>
      </w:r>
    </w:p>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00" w:lineRule="exact"/>
        <w:ind w:left="0" w:leftChars="0" w:right="0" w:rightChars="0"/>
        <w:textAlignment w:val="auto"/>
        <w:outlineLvl w:val="9"/>
        <w:rPr>
          <w:rFonts w:ascii="仿宋_GB2312" w:eastAsia="仿宋_GB2312"/>
          <w:sz w:val="28"/>
          <w:szCs w:val="28"/>
          <w:shd w:val="clear" w:color="auto" w:fill="FFFFFF"/>
        </w:rPr>
      </w:pPr>
      <w:r>
        <w:rPr>
          <w:rFonts w:hint="eastAsia" w:ascii="仿宋_GB2312" w:eastAsia="仿宋_GB2312"/>
          <w:sz w:val="28"/>
          <w:szCs w:val="28"/>
          <w:shd w:val="clear" w:color="auto" w:fill="FFFFFF"/>
        </w:rPr>
        <w:t xml:space="preserve">                          公司名称：</w:t>
      </w:r>
    </w:p>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00" w:lineRule="exact"/>
        <w:ind w:left="0" w:leftChars="0" w:right="0" w:rightChars="0" w:firstLine="3640" w:firstLineChars="1300"/>
        <w:textAlignment w:val="auto"/>
        <w:outlineLvl w:val="9"/>
        <w:rPr>
          <w:rFonts w:ascii="仿宋_GB2312" w:eastAsia="仿宋_GB2312"/>
          <w:sz w:val="28"/>
          <w:szCs w:val="28"/>
          <w:shd w:val="clear" w:color="auto" w:fill="FFFFFF"/>
        </w:rPr>
      </w:pPr>
      <w:r>
        <w:rPr>
          <w:rFonts w:hint="eastAsia" w:ascii="仿宋_GB2312" w:eastAsia="仿宋_GB2312"/>
          <w:sz w:val="28"/>
          <w:szCs w:val="28"/>
          <w:shd w:val="clear" w:color="auto" w:fill="FFFFFF"/>
        </w:rPr>
        <w:t xml:space="preserve">委托人（签章）： </w:t>
      </w:r>
    </w:p>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00" w:lineRule="exact"/>
        <w:ind w:left="0" w:leftChars="0" w:right="0" w:rightChars="0" w:firstLine="3640" w:firstLineChars="1300"/>
        <w:textAlignment w:val="auto"/>
        <w:outlineLvl w:val="9"/>
        <w:rPr>
          <w:rFonts w:ascii="仿宋_GB2312" w:eastAsia="仿宋_GB2312"/>
          <w:sz w:val="28"/>
          <w:szCs w:val="28"/>
          <w:shd w:val="clear" w:color="auto" w:fill="FFFFFF"/>
        </w:rPr>
      </w:pPr>
      <w:r>
        <w:rPr>
          <w:rFonts w:hint="eastAsia" w:ascii="仿宋_GB2312" w:eastAsia="仿宋_GB2312"/>
          <w:sz w:val="28"/>
          <w:szCs w:val="28"/>
          <w:shd w:val="clear" w:color="auto" w:fill="FFFFFF"/>
        </w:rPr>
        <w:t>被委托人签章：</w:t>
      </w:r>
    </w:p>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00" w:lineRule="exact"/>
        <w:ind w:left="0" w:leftChars="0" w:right="0" w:rightChars="0" w:firstLine="3640" w:firstLineChars="1300"/>
        <w:textAlignment w:val="auto"/>
        <w:outlineLvl w:val="9"/>
        <w:rPr>
          <w:rFonts w:ascii="仿宋_GB2312" w:eastAsia="仿宋_GB2312"/>
          <w:sz w:val="28"/>
          <w:szCs w:val="28"/>
          <w:shd w:val="clear" w:color="auto" w:fill="FFFFFF"/>
        </w:rPr>
      </w:pPr>
      <w:r>
        <w:rPr>
          <w:rFonts w:hint="eastAsia" w:ascii="仿宋_GB2312" w:eastAsia="仿宋_GB2312"/>
          <w:sz w:val="28"/>
          <w:szCs w:val="28"/>
          <w:shd w:val="clear" w:color="auto" w:fill="FFFFFF"/>
        </w:rPr>
        <w:t>签署日期：</w:t>
      </w:r>
      <w:r>
        <w:rPr>
          <w:rFonts w:hint="eastAsia" w:ascii="仿宋_GB2312" w:eastAsia="仿宋_GB2312"/>
          <w:sz w:val="28"/>
          <w:szCs w:val="28"/>
          <w:u w:val="single"/>
          <w:shd w:val="clear" w:color="auto" w:fill="FFFFFF"/>
        </w:rPr>
        <w:t>  </w:t>
      </w:r>
      <w:r>
        <w:rPr>
          <w:rFonts w:hint="eastAsia" w:ascii="仿宋_GB2312" w:eastAsia="仿宋_GB2312"/>
          <w:sz w:val="28"/>
          <w:szCs w:val="28"/>
          <w:shd w:val="clear" w:color="auto" w:fill="FFFFFF"/>
        </w:rPr>
        <w:t xml:space="preserve"> 年</w:t>
      </w:r>
      <w:r>
        <w:rPr>
          <w:rFonts w:hint="eastAsia" w:ascii="仿宋_GB2312" w:eastAsia="仿宋_GB2312"/>
          <w:sz w:val="28"/>
          <w:szCs w:val="28"/>
          <w:u w:val="single"/>
          <w:shd w:val="clear" w:color="auto" w:fill="FFFFFF"/>
        </w:rPr>
        <w:t>  </w:t>
      </w:r>
      <w:r>
        <w:rPr>
          <w:rFonts w:hint="eastAsia" w:ascii="仿宋_GB2312" w:eastAsia="仿宋_GB2312"/>
          <w:sz w:val="28"/>
          <w:szCs w:val="28"/>
          <w:shd w:val="clear" w:color="auto" w:fill="FFFFFF"/>
        </w:rPr>
        <w:t xml:space="preserve">月 </w:t>
      </w:r>
      <w:r>
        <w:rPr>
          <w:rFonts w:hint="eastAsia" w:ascii="仿宋_GB2312" w:eastAsia="仿宋_GB2312"/>
          <w:sz w:val="28"/>
          <w:szCs w:val="28"/>
          <w:u w:val="single"/>
          <w:shd w:val="clear" w:color="auto" w:fill="FFFFFF"/>
        </w:rPr>
        <w:t>  </w:t>
      </w:r>
      <w:r>
        <w:rPr>
          <w:rFonts w:hint="eastAsia" w:ascii="仿宋_GB2312" w:eastAsia="仿宋_GB2312"/>
          <w:sz w:val="28"/>
          <w:szCs w:val="28"/>
          <w:shd w:val="clear" w:color="auto" w:fill="FFFFFF"/>
        </w:rPr>
        <w:t>日</w:t>
      </w:r>
    </w:p>
    <w:tbl>
      <w:tblPr>
        <w:tblStyle w:val="6"/>
        <w:tblW w:w="84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1" w:hRule="atLeast"/>
        </w:trPr>
        <w:tc>
          <w:tcPr>
            <w:tcW w:w="8462" w:type="dxa"/>
            <w:shd w:val="clear" w:color="auto" w:fill="auto"/>
          </w:tcPr>
          <w:p>
            <w:pPr>
              <w:pStyle w:val="5"/>
              <w:spacing w:line="315" w:lineRule="atLeast"/>
              <w:rPr>
                <w:sz w:val="28"/>
                <w:szCs w:val="28"/>
                <w:shd w:val="clear" w:color="auto" w:fill="FFFFFF"/>
              </w:rPr>
            </w:pPr>
          </w:p>
          <w:p>
            <w:pPr>
              <w:pStyle w:val="5"/>
              <w:spacing w:line="315" w:lineRule="atLeast"/>
              <w:rPr>
                <w:sz w:val="28"/>
                <w:szCs w:val="28"/>
                <w:shd w:val="clear" w:color="auto" w:fill="FFFFFF"/>
              </w:rPr>
            </w:pPr>
          </w:p>
          <w:p>
            <w:pPr>
              <w:pStyle w:val="5"/>
              <w:spacing w:line="315" w:lineRule="atLeast"/>
              <w:ind w:firstLine="2240" w:firstLineChars="800"/>
              <w:rPr>
                <w:sz w:val="28"/>
                <w:szCs w:val="28"/>
                <w:shd w:val="clear" w:color="auto" w:fill="FFFFFF"/>
              </w:rPr>
            </w:pPr>
            <w:r>
              <w:rPr>
                <w:rFonts w:hint="eastAsia"/>
                <w:sz w:val="28"/>
                <w:szCs w:val="28"/>
                <w:shd w:val="clear" w:color="auto" w:fill="FFFFFF"/>
              </w:rPr>
              <w:t>（被委托人身份证复印件正、反面）</w:t>
            </w:r>
          </w:p>
        </w:tc>
      </w:tr>
    </w:tbl>
    <w:p>
      <w:pPr>
        <w:spacing w:line="360" w:lineRule="auto"/>
        <w:rPr>
          <w:rFonts w:ascii="黑体" w:hAnsi="黑体" w:eastAsia="黑体" w:cs="Arial"/>
          <w:sz w:val="32"/>
          <w:szCs w:val="21"/>
        </w:rPr>
        <w:sectPr>
          <w:pgSz w:w="11906" w:h="16838"/>
          <w:pgMar w:top="1440" w:right="1797" w:bottom="992" w:left="1797" w:header="851" w:footer="992" w:gutter="0"/>
          <w:cols w:space="720" w:num="1"/>
          <w:docGrid w:type="lines" w:linePitch="312" w:charSpace="0"/>
        </w:sectPr>
      </w:pPr>
    </w:p>
    <w:p>
      <w:pPr>
        <w:spacing w:line="280" w:lineRule="exact"/>
        <w:jc w:val="left"/>
        <w:rPr>
          <w:rFonts w:ascii="仿宋_GB2312" w:hAnsi="微软雅黑" w:eastAsia="仿宋_GB2312"/>
          <w:b/>
          <w:color w:val="333333"/>
          <w:sz w:val="32"/>
          <w:szCs w:val="32"/>
        </w:rPr>
      </w:pPr>
      <w:r>
        <w:rPr>
          <w:rFonts w:hint="eastAsia" w:ascii="仿宋_GB2312" w:hAnsi="微软雅黑" w:eastAsia="仿宋_GB2312"/>
          <w:b/>
          <w:color w:val="333333"/>
          <w:sz w:val="32"/>
          <w:szCs w:val="32"/>
        </w:rPr>
        <w:t>附件9：</w:t>
      </w:r>
    </w:p>
    <w:p>
      <w:pPr>
        <w:pStyle w:val="5"/>
        <w:shd w:val="clear" w:color="auto" w:fill="FFFFFF"/>
        <w:spacing w:before="0" w:beforeAutospacing="0" w:after="252" w:afterAutospacing="0" w:line="315" w:lineRule="atLeast"/>
        <w:ind w:firstLine="420"/>
        <w:jc w:val="center"/>
        <w:rPr>
          <w:rFonts w:ascii="黑体" w:hAnsi="黑体" w:eastAsia="黑体" w:cstheme="minorBidi"/>
          <w:color w:val="000000"/>
          <w:kern w:val="2"/>
          <w:sz w:val="36"/>
          <w:szCs w:val="36"/>
        </w:rPr>
      </w:pPr>
      <w:r>
        <w:rPr>
          <w:rFonts w:ascii="黑体" w:hAnsi="黑体" w:eastAsia="黑体" w:cstheme="minorBidi"/>
          <w:color w:val="000000"/>
          <w:kern w:val="2"/>
          <w:sz w:val="36"/>
          <w:szCs w:val="36"/>
        </w:rPr>
        <w:t>“</w:t>
      </w:r>
      <w:r>
        <w:rPr>
          <w:rFonts w:hint="eastAsia" w:ascii="黑体" w:hAnsi="黑体" w:eastAsia="黑体" w:cstheme="minorBidi"/>
          <w:color w:val="000000"/>
          <w:kern w:val="2"/>
          <w:sz w:val="36"/>
          <w:szCs w:val="36"/>
        </w:rPr>
        <w:t>两票制</w:t>
      </w:r>
      <w:r>
        <w:rPr>
          <w:rFonts w:ascii="黑体" w:hAnsi="黑体" w:eastAsia="黑体" w:cstheme="minorBidi"/>
          <w:color w:val="000000"/>
          <w:kern w:val="2"/>
          <w:sz w:val="36"/>
          <w:szCs w:val="36"/>
        </w:rPr>
        <w:t>”承诺书</w:t>
      </w:r>
    </w:p>
    <w:p>
      <w:pPr>
        <w:rPr>
          <w:rFonts w:ascii="华文仿宋" w:hAnsi="华文仿宋" w:eastAsia="华文仿宋"/>
          <w:b/>
          <w:sz w:val="32"/>
          <w:szCs w:val="32"/>
        </w:rPr>
      </w:pPr>
      <w:r>
        <w:rPr>
          <w:rFonts w:hint="eastAsia" w:ascii="华文仿宋" w:hAnsi="华文仿宋" w:eastAsia="华文仿宋"/>
          <w:b/>
          <w:sz w:val="32"/>
          <w:szCs w:val="32"/>
        </w:rPr>
        <w:t>成都市第五人民医院：</w:t>
      </w:r>
    </w:p>
    <w:p>
      <w:pPr>
        <w:spacing w:line="360" w:lineRule="auto"/>
        <w:ind w:firstLine="480"/>
        <w:rPr>
          <w:rFonts w:ascii="华文仿宋" w:hAnsi="华文仿宋" w:eastAsia="华文仿宋"/>
          <w:color w:val="0F0E0E"/>
          <w:sz w:val="32"/>
          <w:szCs w:val="32"/>
        </w:rPr>
      </w:pPr>
      <w:r>
        <w:rPr>
          <w:rFonts w:hint="eastAsia" w:ascii="华文仿宋" w:hAnsi="华文仿宋" w:eastAsia="华文仿宋"/>
          <w:color w:val="0F0E0E"/>
          <w:sz w:val="32"/>
          <w:szCs w:val="32"/>
        </w:rPr>
        <w:t>为了严格执行国务院医改办等8部委印发《关于在公立医疗机构药品采购中推行“两票制”的实施意见（试行）的通知》（国医改办发[2016]4号），及《关于公立医疗机构药品采购中推行“两票制”的实施方案（试行）》（川卫发[2017]55号）的要求，维护医疗卫生行业的良好形象和贵院药品采购供应管理工作的正常秩序，切实保障患者的健康和利益，本公司郑重承诺：</w:t>
      </w:r>
    </w:p>
    <w:p>
      <w:pPr>
        <w:spacing w:line="360" w:lineRule="auto"/>
        <w:ind w:firstLine="480"/>
        <w:rPr>
          <w:rFonts w:ascii="华文仿宋" w:hAnsi="华文仿宋" w:eastAsia="华文仿宋"/>
          <w:color w:val="0F0E0E"/>
          <w:sz w:val="32"/>
          <w:szCs w:val="32"/>
        </w:rPr>
      </w:pPr>
      <w:r>
        <w:rPr>
          <w:rFonts w:hint="eastAsia" w:ascii="华文仿宋" w:hAnsi="华文仿宋" w:eastAsia="华文仿宋"/>
          <w:color w:val="0F0E0E"/>
          <w:sz w:val="32"/>
          <w:szCs w:val="32"/>
        </w:rPr>
        <w:t>本公司向贵院配送的所有批次药品均符合“两票制”政策要求，向贵院提供相应的药品购销票据复印件，</w:t>
      </w:r>
      <w:r>
        <w:rPr>
          <w:rFonts w:hint="eastAsia" w:ascii="华文仿宋" w:hAnsi="华文仿宋" w:eastAsia="华文仿宋" w:cs="宋体"/>
          <w:color w:val="000000"/>
          <w:kern w:val="0"/>
          <w:sz w:val="32"/>
          <w:szCs w:val="32"/>
        </w:rPr>
        <w:t>复印件中的药品生产或流通企业名称、药品名称、剂型、规格、效期、批号、数量等信息能相互应证，</w:t>
      </w:r>
      <w:r>
        <w:rPr>
          <w:rFonts w:hint="eastAsia" w:ascii="华文仿宋" w:hAnsi="华文仿宋" w:eastAsia="华文仿宋"/>
          <w:color w:val="0F0E0E"/>
          <w:sz w:val="32"/>
          <w:szCs w:val="32"/>
        </w:rPr>
        <w:t>保证真实有效</w:t>
      </w:r>
      <w:r>
        <w:rPr>
          <w:rFonts w:hint="eastAsia" w:ascii="华文仿宋" w:hAnsi="华文仿宋" w:eastAsia="华文仿宋" w:cs="宋体"/>
          <w:color w:val="000000"/>
          <w:kern w:val="0"/>
          <w:sz w:val="32"/>
          <w:szCs w:val="32"/>
        </w:rPr>
        <w:t>。</w:t>
      </w:r>
      <w:r>
        <w:rPr>
          <w:rFonts w:hint="eastAsia" w:ascii="华文仿宋" w:hAnsi="华文仿宋" w:eastAsia="华文仿宋"/>
          <w:color w:val="0F0E0E"/>
          <w:sz w:val="32"/>
          <w:szCs w:val="32"/>
        </w:rPr>
        <w:t>若有违反，一切责任由本公司承担。</w:t>
      </w:r>
    </w:p>
    <w:p>
      <w:pPr>
        <w:widowControl/>
        <w:spacing w:before="100" w:beforeAutospacing="1" w:after="100" w:afterAutospacing="1" w:line="360" w:lineRule="auto"/>
        <w:jc w:val="left"/>
        <w:rPr>
          <w:rFonts w:ascii="华文仿宋" w:hAnsi="华文仿宋" w:eastAsia="华文仿宋" w:cs="宋体"/>
          <w:color w:val="000000"/>
          <w:kern w:val="0"/>
          <w:sz w:val="32"/>
          <w:szCs w:val="32"/>
        </w:rPr>
      </w:pPr>
      <w:r>
        <w:rPr>
          <w:rFonts w:hint="eastAsia" w:ascii="华文仿宋" w:hAnsi="华文仿宋" w:eastAsia="华文仿宋"/>
          <w:color w:val="0F0E0E"/>
          <w:sz w:val="32"/>
          <w:szCs w:val="32"/>
        </w:rPr>
        <w:t xml:space="preserve">         </w:t>
      </w:r>
    </w:p>
    <w:p>
      <w:pPr>
        <w:spacing w:line="360" w:lineRule="auto"/>
        <w:ind w:firstLine="480"/>
        <w:rPr>
          <w:rFonts w:ascii="华文仿宋" w:hAnsi="华文仿宋" w:eastAsia="华文仿宋"/>
          <w:color w:val="0F0E0E"/>
          <w:sz w:val="32"/>
          <w:szCs w:val="32"/>
        </w:rPr>
      </w:pPr>
    </w:p>
    <w:p>
      <w:pPr>
        <w:spacing w:line="360" w:lineRule="auto"/>
        <w:ind w:firstLine="4805" w:firstLineChars="1500"/>
        <w:rPr>
          <w:rFonts w:ascii="华文仿宋" w:hAnsi="华文仿宋" w:eastAsia="华文仿宋"/>
          <w:b/>
          <w:color w:val="0F0E0E"/>
          <w:sz w:val="32"/>
          <w:szCs w:val="32"/>
        </w:rPr>
      </w:pPr>
      <w:r>
        <w:rPr>
          <w:rFonts w:hint="eastAsia" w:ascii="华文仿宋" w:hAnsi="华文仿宋" w:eastAsia="华文仿宋"/>
          <w:b/>
          <w:color w:val="0F0E0E"/>
          <w:sz w:val="32"/>
          <w:szCs w:val="32"/>
          <w:lang w:val="en-US" w:eastAsia="zh-Hans"/>
        </w:rPr>
        <w:t>配送</w:t>
      </w:r>
      <w:r>
        <w:rPr>
          <w:rFonts w:hint="eastAsia" w:ascii="华文仿宋" w:hAnsi="华文仿宋" w:eastAsia="华文仿宋"/>
          <w:b/>
          <w:color w:val="0F0E0E"/>
          <w:sz w:val="32"/>
          <w:szCs w:val="32"/>
        </w:rPr>
        <w:t>企业（公章）：</w:t>
      </w:r>
    </w:p>
    <w:p>
      <w:pPr>
        <w:spacing w:line="360" w:lineRule="auto"/>
        <w:ind w:firstLine="4484" w:firstLineChars="1400"/>
        <w:rPr>
          <w:rFonts w:ascii="华文仿宋" w:hAnsi="华文仿宋" w:eastAsia="华文仿宋"/>
          <w:color w:val="0F0E0E"/>
          <w:sz w:val="32"/>
          <w:szCs w:val="32"/>
        </w:rPr>
      </w:pPr>
      <w:r>
        <w:rPr>
          <w:rFonts w:hint="eastAsia" w:ascii="华文仿宋" w:hAnsi="华文仿宋" w:eastAsia="华文仿宋"/>
          <w:b/>
          <w:color w:val="0F0E0E"/>
          <w:sz w:val="32"/>
          <w:szCs w:val="32"/>
        </w:rPr>
        <w:t>法定代表人（签章）：</w:t>
      </w:r>
    </w:p>
    <w:p>
      <w:pPr>
        <w:spacing w:line="360" w:lineRule="auto"/>
        <w:ind w:right="960"/>
        <w:jc w:val="center"/>
        <w:rPr>
          <w:rFonts w:ascii="华文仿宋" w:hAnsi="华文仿宋" w:eastAsia="华文仿宋"/>
          <w:b/>
          <w:sz w:val="32"/>
          <w:szCs w:val="32"/>
        </w:rPr>
      </w:pPr>
      <w:r>
        <w:rPr>
          <w:rFonts w:hint="eastAsia" w:ascii="华文仿宋" w:hAnsi="华文仿宋" w:eastAsia="华文仿宋"/>
          <w:color w:val="0F0E0E"/>
          <w:sz w:val="32"/>
          <w:szCs w:val="32"/>
        </w:rPr>
        <w:t xml:space="preserve"> </w:t>
      </w:r>
      <w:r>
        <w:rPr>
          <w:rFonts w:hint="eastAsia" w:ascii="华文仿宋" w:hAnsi="华文仿宋" w:eastAsia="华文仿宋"/>
          <w:b/>
          <w:color w:val="0F0E0E"/>
          <w:sz w:val="32"/>
          <w:szCs w:val="32"/>
        </w:rPr>
        <w:t xml:space="preserve">                      </w:t>
      </w:r>
      <w:r>
        <w:rPr>
          <w:rFonts w:ascii="华文仿宋" w:hAnsi="华文仿宋" w:eastAsia="华文仿宋"/>
          <w:b/>
          <w:color w:val="0F0E0E"/>
          <w:sz w:val="32"/>
          <w:szCs w:val="32"/>
        </w:rPr>
        <w:t xml:space="preserve">   </w:t>
      </w:r>
      <w:r>
        <w:rPr>
          <w:rFonts w:hint="eastAsia" w:ascii="华文仿宋" w:hAnsi="华文仿宋" w:eastAsia="华文仿宋"/>
          <w:b/>
          <w:color w:val="0F0E0E"/>
          <w:sz w:val="32"/>
          <w:szCs w:val="32"/>
        </w:rPr>
        <w:t xml:space="preserve"> 年  </w:t>
      </w:r>
      <w:r>
        <w:rPr>
          <w:rFonts w:ascii="华文仿宋" w:hAnsi="华文仿宋" w:eastAsia="华文仿宋"/>
          <w:b/>
          <w:color w:val="0F0E0E"/>
          <w:sz w:val="32"/>
          <w:szCs w:val="32"/>
        </w:rPr>
        <w:t xml:space="preserve">    </w:t>
      </w:r>
      <w:r>
        <w:rPr>
          <w:rFonts w:hint="eastAsia" w:ascii="华文仿宋" w:hAnsi="华文仿宋" w:eastAsia="华文仿宋"/>
          <w:b/>
          <w:color w:val="0F0E0E"/>
          <w:sz w:val="32"/>
          <w:szCs w:val="32"/>
        </w:rPr>
        <w:t xml:space="preserve">月 </w:t>
      </w:r>
      <w:r>
        <w:rPr>
          <w:rFonts w:ascii="华文仿宋" w:hAnsi="华文仿宋" w:eastAsia="华文仿宋"/>
          <w:b/>
          <w:color w:val="0F0E0E"/>
          <w:sz w:val="32"/>
          <w:szCs w:val="32"/>
        </w:rPr>
        <w:t xml:space="preserve">   </w:t>
      </w:r>
      <w:r>
        <w:rPr>
          <w:rFonts w:hint="eastAsia" w:ascii="华文仿宋" w:hAnsi="华文仿宋" w:eastAsia="华文仿宋"/>
          <w:b/>
          <w:color w:val="0F0E0E"/>
          <w:sz w:val="32"/>
          <w:szCs w:val="32"/>
        </w:rPr>
        <w:t xml:space="preserve"> 日</w:t>
      </w:r>
    </w:p>
    <w:p>
      <w:pPr>
        <w:spacing w:line="440" w:lineRule="exact"/>
        <w:jc w:val="left"/>
        <w:rPr>
          <w:rFonts w:ascii="Times New Roman" w:hAnsi="Times New Roman" w:eastAsia="华文仿宋"/>
          <w:sz w:val="22"/>
        </w:rPr>
        <w:sectPr>
          <w:pgSz w:w="11906" w:h="16838"/>
          <w:pgMar w:top="1440" w:right="1800" w:bottom="1440" w:left="1800" w:header="851" w:footer="992" w:gutter="0"/>
          <w:cols w:space="425" w:num="1"/>
          <w:docGrid w:type="lines" w:linePitch="312" w:charSpace="0"/>
        </w:sectPr>
      </w:pPr>
    </w:p>
    <w:p>
      <w:pPr>
        <w:spacing w:line="280" w:lineRule="exact"/>
        <w:jc w:val="left"/>
        <w:rPr>
          <w:rFonts w:hint="eastAsia" w:ascii="仿宋_GB2312" w:hAnsi="微软雅黑" w:eastAsia="仿宋_GB2312"/>
          <w:b/>
          <w:color w:val="333333"/>
          <w:sz w:val="32"/>
          <w:szCs w:val="32"/>
        </w:rPr>
      </w:pPr>
      <w:r>
        <w:rPr>
          <w:rFonts w:hint="eastAsia" w:ascii="仿宋_GB2312" w:hAnsi="微软雅黑" w:eastAsia="仿宋_GB2312"/>
          <w:b/>
          <w:color w:val="333333"/>
          <w:sz w:val="32"/>
          <w:szCs w:val="32"/>
        </w:rPr>
        <w:t>附件</w:t>
      </w:r>
      <w:r>
        <w:rPr>
          <w:rFonts w:hint="eastAsia" w:ascii="仿宋_GB2312" w:hAnsi="微软雅黑" w:eastAsia="仿宋_GB2312"/>
          <w:b/>
          <w:color w:val="333333"/>
          <w:sz w:val="32"/>
          <w:szCs w:val="32"/>
          <w:lang w:val="en-US" w:eastAsia="zh-CN"/>
        </w:rPr>
        <w:t>10</w:t>
      </w:r>
      <w:r>
        <w:rPr>
          <w:rFonts w:hint="eastAsia" w:ascii="仿宋_GB2312" w:hAnsi="微软雅黑" w:eastAsia="仿宋_GB2312"/>
          <w:b/>
          <w:color w:val="333333"/>
          <w:sz w:val="32"/>
          <w:szCs w:val="32"/>
        </w:rPr>
        <w:t>：</w:t>
      </w:r>
      <w:r>
        <w:rPr>
          <w:rFonts w:ascii="仿宋" w:hAnsi="仿宋" w:eastAsia="仿宋" w:cs="Times New Roman"/>
          <w:b/>
          <w:sz w:val="24"/>
        </w:rPr>
        <w:t xml:space="preserve"> </w:t>
      </w:r>
      <w:r>
        <w:rPr>
          <w:rFonts w:hint="eastAsia" w:ascii="仿宋_GB2312" w:hAnsi="微软雅黑" w:eastAsia="仿宋_GB2312"/>
          <w:b/>
          <w:color w:val="333333"/>
          <w:sz w:val="32"/>
          <w:szCs w:val="32"/>
        </w:rPr>
        <w:t xml:space="preserve"> </w:t>
      </w:r>
      <w:r>
        <w:rPr>
          <w:rFonts w:hint="eastAsia" w:ascii="仿宋_GB2312" w:hAnsi="微软雅黑" w:eastAsia="仿宋_GB2312"/>
          <w:b/>
          <w:color w:val="333333"/>
          <w:sz w:val="32"/>
          <w:szCs w:val="32"/>
          <w:lang w:eastAsia="zh-CN"/>
        </w:rPr>
        <w:t>新药</w:t>
      </w:r>
      <w:r>
        <w:rPr>
          <w:rFonts w:hint="eastAsia" w:ascii="仿宋_GB2312" w:hAnsi="微软雅黑" w:eastAsia="仿宋_GB2312"/>
          <w:b/>
          <w:color w:val="333333"/>
          <w:sz w:val="32"/>
          <w:szCs w:val="32"/>
        </w:rPr>
        <w:t>药品价格申报表</w:t>
      </w:r>
    </w:p>
    <w:p>
      <w:pPr>
        <w:widowControl/>
        <w:jc w:val="left"/>
        <w:rPr>
          <w:rFonts w:ascii="仿宋" w:hAnsi="仿宋" w:eastAsia="仿宋" w:cs="Times New Roman"/>
          <w:b/>
          <w:sz w:val="24"/>
        </w:rPr>
      </w:pPr>
    </w:p>
    <w:p>
      <w:pPr>
        <w:widowControl/>
        <w:jc w:val="left"/>
        <w:rPr>
          <w:rFonts w:ascii="仿宋" w:hAnsi="仿宋" w:eastAsia="仿宋" w:cs="Times New Roman"/>
          <w:b/>
          <w:sz w:val="24"/>
        </w:rPr>
      </w:pPr>
    </w:p>
    <w:p>
      <w:pPr>
        <w:spacing w:afterLines="100"/>
        <w:jc w:val="center"/>
        <w:rPr>
          <w:rFonts w:ascii="仿宋" w:hAnsi="仿宋" w:eastAsia="仿宋" w:cs="黑体"/>
          <w:b/>
          <w:bCs/>
          <w:sz w:val="44"/>
          <w:szCs w:val="44"/>
        </w:rPr>
      </w:pPr>
      <w:r>
        <w:rPr>
          <w:rFonts w:hint="eastAsia" w:ascii="仿宋" w:hAnsi="仿宋" w:eastAsia="仿宋" w:cs="黑体"/>
          <w:b/>
          <w:bCs/>
          <w:sz w:val="44"/>
          <w:szCs w:val="44"/>
        </w:rPr>
        <w:t>新药药品价格申报表</w:t>
      </w:r>
    </w:p>
    <w:tbl>
      <w:tblPr>
        <w:tblStyle w:val="6"/>
        <w:tblW w:w="15198" w:type="dxa"/>
        <w:tblInd w:w="-612" w:type="dxa"/>
        <w:tblLayout w:type="autofit"/>
        <w:tblCellMar>
          <w:top w:w="0" w:type="dxa"/>
          <w:left w:w="108" w:type="dxa"/>
          <w:bottom w:w="0" w:type="dxa"/>
          <w:right w:w="108" w:type="dxa"/>
        </w:tblCellMar>
      </w:tblPr>
      <w:tblGrid>
        <w:gridCol w:w="720"/>
        <w:gridCol w:w="720"/>
        <w:gridCol w:w="1359"/>
        <w:gridCol w:w="981"/>
        <w:gridCol w:w="900"/>
        <w:gridCol w:w="720"/>
        <w:gridCol w:w="720"/>
        <w:gridCol w:w="900"/>
        <w:gridCol w:w="900"/>
        <w:gridCol w:w="720"/>
        <w:gridCol w:w="1180"/>
        <w:gridCol w:w="800"/>
        <w:gridCol w:w="720"/>
        <w:gridCol w:w="1260"/>
        <w:gridCol w:w="900"/>
        <w:gridCol w:w="900"/>
        <w:gridCol w:w="798"/>
      </w:tblGrid>
      <w:tr>
        <w:tblPrEx>
          <w:tblCellMar>
            <w:top w:w="0" w:type="dxa"/>
            <w:left w:w="108" w:type="dxa"/>
            <w:bottom w:w="0" w:type="dxa"/>
            <w:right w:w="108" w:type="dxa"/>
          </w:tblCellMar>
        </w:tblPrEx>
        <w:trPr>
          <w:trHeight w:val="525" w:hRule="atLeast"/>
        </w:trPr>
        <w:tc>
          <w:tcPr>
            <w:tcW w:w="15198" w:type="dxa"/>
            <w:gridSpan w:val="17"/>
            <w:tcBorders>
              <w:top w:val="nil"/>
              <w:left w:val="nil"/>
              <w:bottom w:val="single" w:color="auto" w:sz="4" w:space="0"/>
              <w:right w:val="nil"/>
            </w:tcBorders>
            <w:noWrap/>
          </w:tcPr>
          <w:p>
            <w:pPr>
              <w:widowControl/>
              <w:jc w:val="center"/>
              <w:rPr>
                <w:rFonts w:ascii="宋体" w:hAnsi="宋体" w:eastAsia="宋体" w:cs="宋体"/>
                <w:b/>
                <w:bCs/>
                <w:color w:val="000000"/>
                <w:kern w:val="0"/>
                <w:sz w:val="24"/>
                <w:szCs w:val="24"/>
              </w:rPr>
            </w:pPr>
          </w:p>
        </w:tc>
      </w:tr>
      <w:tr>
        <w:tblPrEx>
          <w:tblCellMar>
            <w:top w:w="0" w:type="dxa"/>
            <w:left w:w="108" w:type="dxa"/>
            <w:bottom w:w="0" w:type="dxa"/>
            <w:right w:w="108" w:type="dxa"/>
          </w:tblCellMar>
        </w:tblPrEx>
        <w:trPr>
          <w:trHeight w:val="720" w:hRule="atLeast"/>
        </w:trPr>
        <w:tc>
          <w:tcPr>
            <w:tcW w:w="720" w:type="dxa"/>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药品名称</w:t>
            </w:r>
          </w:p>
        </w:tc>
        <w:tc>
          <w:tcPr>
            <w:tcW w:w="720" w:type="dxa"/>
            <w:tcBorders>
              <w:top w:val="nil"/>
              <w:left w:val="nil"/>
              <w:bottom w:val="single" w:color="auto" w:sz="4" w:space="0"/>
              <w:right w:val="single" w:color="auto" w:sz="4" w:space="0"/>
            </w:tcBorders>
            <w:vAlign w:val="center"/>
          </w:tcPr>
          <w:p>
            <w:pPr>
              <w:widowControl/>
              <w:jc w:val="center"/>
              <w:rPr>
                <w:rFonts w:ascii="Times New Roman" w:hAnsi="Times New Roman" w:eastAsia="宋体" w:cs="Times New Roman"/>
                <w:b/>
                <w:bCs/>
                <w:color w:val="000000"/>
                <w:kern w:val="0"/>
                <w:sz w:val="20"/>
                <w:szCs w:val="20"/>
              </w:rPr>
            </w:pPr>
            <w:r>
              <w:rPr>
                <w:rFonts w:hint="eastAsia" w:ascii="Times New Roman" w:hAnsi="Times New Roman" w:eastAsia="宋体" w:cs="Times New Roman"/>
                <w:b/>
                <w:bCs/>
                <w:color w:val="000000"/>
                <w:kern w:val="0"/>
                <w:sz w:val="20"/>
                <w:szCs w:val="20"/>
              </w:rPr>
              <w:t>商品名</w:t>
            </w:r>
          </w:p>
        </w:tc>
        <w:tc>
          <w:tcPr>
            <w:tcW w:w="1359" w:type="dxa"/>
            <w:tcBorders>
              <w:top w:val="nil"/>
              <w:left w:val="nil"/>
              <w:bottom w:val="single" w:color="auto" w:sz="4" w:space="0"/>
              <w:right w:val="single" w:color="auto" w:sz="4" w:space="0"/>
            </w:tcBorders>
            <w:vAlign w:val="center"/>
          </w:tcPr>
          <w:p>
            <w:pPr>
              <w:widowControl/>
              <w:jc w:val="center"/>
              <w:rPr>
                <w:rFonts w:ascii="Times New Roman" w:hAnsi="Times New Roman" w:eastAsia="宋体" w:cs="Times New Roman"/>
                <w:b/>
                <w:bCs/>
                <w:color w:val="000000"/>
                <w:kern w:val="0"/>
                <w:sz w:val="20"/>
                <w:szCs w:val="20"/>
              </w:rPr>
            </w:pPr>
            <w:r>
              <w:rPr>
                <w:rFonts w:hint="eastAsia" w:ascii="Times New Roman" w:hAnsi="Times New Roman" w:eastAsia="宋体" w:cs="Times New Roman"/>
                <w:b/>
                <w:bCs/>
                <w:color w:val="000000"/>
                <w:kern w:val="0"/>
                <w:sz w:val="20"/>
                <w:szCs w:val="20"/>
              </w:rPr>
              <w:t>批准文号</w:t>
            </w:r>
          </w:p>
        </w:tc>
        <w:tc>
          <w:tcPr>
            <w:tcW w:w="981" w:type="dxa"/>
            <w:tcBorders>
              <w:top w:val="nil"/>
              <w:left w:val="nil"/>
              <w:bottom w:val="single" w:color="auto" w:sz="4" w:space="0"/>
              <w:right w:val="single" w:color="auto" w:sz="4" w:space="0"/>
            </w:tcBorders>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药品本位码</w:t>
            </w:r>
          </w:p>
        </w:tc>
        <w:tc>
          <w:tcPr>
            <w:tcW w:w="900" w:type="dxa"/>
            <w:tcBorders>
              <w:top w:val="nil"/>
              <w:left w:val="nil"/>
              <w:bottom w:val="single" w:color="auto" w:sz="4" w:space="0"/>
              <w:right w:val="single" w:color="auto" w:sz="4" w:space="0"/>
            </w:tcBorders>
            <w:vAlign w:val="center"/>
          </w:tcPr>
          <w:p>
            <w:pPr>
              <w:widowControl/>
              <w:ind w:right="-107" w:rightChars="-51"/>
              <w:jc w:val="center"/>
              <w:rPr>
                <w:rFonts w:ascii="Times New Roman" w:hAnsi="Times New Roman" w:eastAsia="宋体" w:cs="Times New Roman"/>
                <w:b/>
                <w:bCs/>
                <w:color w:val="000000"/>
                <w:kern w:val="0"/>
                <w:sz w:val="20"/>
                <w:szCs w:val="20"/>
              </w:rPr>
            </w:pPr>
            <w:r>
              <w:rPr>
                <w:rFonts w:hint="eastAsia" w:ascii="Times New Roman" w:hAnsi="Times New Roman" w:eastAsia="宋体" w:cs="Times New Roman"/>
                <w:b/>
                <w:bCs/>
                <w:color w:val="000000"/>
                <w:kern w:val="0"/>
                <w:sz w:val="20"/>
                <w:szCs w:val="20"/>
              </w:rPr>
              <w:t>剂型</w:t>
            </w:r>
          </w:p>
        </w:tc>
        <w:tc>
          <w:tcPr>
            <w:tcW w:w="720" w:type="dxa"/>
            <w:tcBorders>
              <w:top w:val="nil"/>
              <w:left w:val="nil"/>
              <w:bottom w:val="single" w:color="auto" w:sz="4" w:space="0"/>
              <w:right w:val="single" w:color="auto" w:sz="4" w:space="0"/>
            </w:tcBorders>
            <w:vAlign w:val="center"/>
          </w:tcPr>
          <w:p>
            <w:pPr>
              <w:widowControl/>
              <w:jc w:val="center"/>
              <w:rPr>
                <w:rFonts w:ascii="Times New Roman" w:hAnsi="Times New Roman" w:eastAsia="宋体" w:cs="Times New Roman"/>
                <w:b/>
                <w:bCs/>
                <w:color w:val="000000"/>
                <w:kern w:val="0"/>
                <w:sz w:val="20"/>
                <w:szCs w:val="20"/>
              </w:rPr>
            </w:pPr>
            <w:r>
              <w:rPr>
                <w:rFonts w:hint="eastAsia" w:ascii="Times New Roman" w:hAnsi="Times New Roman" w:eastAsia="宋体" w:cs="Times New Roman"/>
                <w:b/>
                <w:bCs/>
                <w:color w:val="000000"/>
                <w:kern w:val="0"/>
                <w:sz w:val="20"/>
                <w:szCs w:val="20"/>
              </w:rPr>
              <w:t>规格</w:t>
            </w:r>
          </w:p>
        </w:tc>
        <w:tc>
          <w:tcPr>
            <w:tcW w:w="720" w:type="dxa"/>
            <w:tcBorders>
              <w:top w:val="nil"/>
              <w:left w:val="nil"/>
              <w:bottom w:val="single" w:color="auto" w:sz="4" w:space="0"/>
              <w:right w:val="single" w:color="auto" w:sz="4" w:space="0"/>
            </w:tcBorders>
            <w:vAlign w:val="center"/>
          </w:tcPr>
          <w:p>
            <w:pPr>
              <w:widowControl/>
              <w:jc w:val="center"/>
              <w:rPr>
                <w:rFonts w:ascii="Times New Roman" w:hAnsi="Times New Roman" w:eastAsia="宋体" w:cs="Times New Roman"/>
                <w:b/>
                <w:bCs/>
                <w:color w:val="000000"/>
                <w:kern w:val="0"/>
                <w:sz w:val="20"/>
                <w:szCs w:val="20"/>
              </w:rPr>
            </w:pPr>
            <w:r>
              <w:rPr>
                <w:rFonts w:hint="eastAsia" w:ascii="Times New Roman" w:hAnsi="Times New Roman" w:eastAsia="宋体" w:cs="Times New Roman"/>
                <w:b/>
                <w:bCs/>
                <w:color w:val="000000"/>
                <w:kern w:val="0"/>
                <w:sz w:val="20"/>
                <w:szCs w:val="20"/>
              </w:rPr>
              <w:t>包装</w:t>
            </w:r>
          </w:p>
        </w:tc>
        <w:tc>
          <w:tcPr>
            <w:tcW w:w="900" w:type="dxa"/>
            <w:tcBorders>
              <w:top w:val="nil"/>
              <w:left w:val="nil"/>
              <w:bottom w:val="single" w:color="auto" w:sz="4" w:space="0"/>
              <w:right w:val="single" w:color="auto" w:sz="4" w:space="0"/>
            </w:tcBorders>
            <w:vAlign w:val="center"/>
          </w:tcPr>
          <w:p>
            <w:pPr>
              <w:widowControl/>
              <w:jc w:val="center"/>
              <w:rPr>
                <w:rFonts w:ascii="Times New Roman" w:hAnsi="Times New Roman" w:eastAsia="宋体" w:cs="Times New Roman"/>
                <w:b/>
                <w:bCs/>
                <w:color w:val="000000"/>
                <w:kern w:val="0"/>
                <w:sz w:val="20"/>
                <w:szCs w:val="20"/>
              </w:rPr>
            </w:pPr>
            <w:r>
              <w:rPr>
                <w:rFonts w:hint="eastAsia" w:ascii="Times New Roman" w:hAnsi="Times New Roman" w:eastAsia="宋体" w:cs="Times New Roman"/>
                <w:b/>
                <w:bCs/>
                <w:color w:val="000000"/>
                <w:kern w:val="0"/>
                <w:sz w:val="20"/>
                <w:szCs w:val="20"/>
              </w:rPr>
              <w:t>最小制剂单位</w:t>
            </w:r>
          </w:p>
        </w:tc>
        <w:tc>
          <w:tcPr>
            <w:tcW w:w="900" w:type="dxa"/>
            <w:tcBorders>
              <w:top w:val="nil"/>
              <w:left w:val="nil"/>
              <w:bottom w:val="single" w:color="auto" w:sz="4" w:space="0"/>
              <w:right w:val="single" w:color="auto" w:sz="4" w:space="0"/>
            </w:tcBorders>
            <w:vAlign w:val="center"/>
          </w:tcPr>
          <w:p>
            <w:pPr>
              <w:widowControl/>
              <w:jc w:val="center"/>
              <w:rPr>
                <w:rFonts w:ascii="Times New Roman" w:hAnsi="Times New Roman" w:eastAsia="宋体" w:cs="Times New Roman"/>
                <w:b/>
                <w:bCs/>
                <w:color w:val="000000"/>
                <w:kern w:val="0"/>
                <w:sz w:val="20"/>
                <w:szCs w:val="20"/>
              </w:rPr>
            </w:pPr>
            <w:r>
              <w:rPr>
                <w:rFonts w:hint="eastAsia" w:ascii="Times New Roman" w:hAnsi="Times New Roman" w:eastAsia="宋体" w:cs="Times New Roman"/>
                <w:b/>
                <w:bCs/>
                <w:color w:val="000000"/>
                <w:kern w:val="0"/>
                <w:sz w:val="20"/>
                <w:szCs w:val="20"/>
              </w:rPr>
              <w:t>转换比</w:t>
            </w:r>
          </w:p>
        </w:tc>
        <w:tc>
          <w:tcPr>
            <w:tcW w:w="720" w:type="dxa"/>
            <w:tcBorders>
              <w:top w:val="nil"/>
              <w:left w:val="nil"/>
              <w:bottom w:val="single" w:color="auto" w:sz="4" w:space="0"/>
              <w:right w:val="single" w:color="auto" w:sz="4" w:space="0"/>
            </w:tcBorders>
            <w:vAlign w:val="center"/>
          </w:tcPr>
          <w:p>
            <w:pPr>
              <w:widowControl/>
              <w:jc w:val="center"/>
              <w:rPr>
                <w:rFonts w:ascii="Times New Roman" w:hAnsi="Times New Roman" w:eastAsia="宋体" w:cs="Times New Roman"/>
                <w:b/>
                <w:bCs/>
                <w:color w:val="000000"/>
                <w:kern w:val="0"/>
                <w:sz w:val="20"/>
                <w:szCs w:val="20"/>
              </w:rPr>
            </w:pPr>
            <w:r>
              <w:rPr>
                <w:rFonts w:hint="eastAsia" w:ascii="Times New Roman" w:hAnsi="Times New Roman" w:eastAsia="宋体" w:cs="Times New Roman"/>
                <w:b/>
                <w:bCs/>
                <w:color w:val="000000"/>
                <w:kern w:val="0"/>
                <w:sz w:val="20"/>
                <w:szCs w:val="20"/>
              </w:rPr>
              <w:t>生产企业</w:t>
            </w:r>
          </w:p>
        </w:tc>
        <w:tc>
          <w:tcPr>
            <w:tcW w:w="1180" w:type="dxa"/>
            <w:tcBorders>
              <w:top w:val="nil"/>
              <w:left w:val="nil"/>
              <w:bottom w:val="single" w:color="auto" w:sz="4" w:space="0"/>
              <w:right w:val="single" w:color="auto" w:sz="4" w:space="0"/>
            </w:tcBorders>
            <w:vAlign w:val="center"/>
          </w:tcPr>
          <w:p>
            <w:pPr>
              <w:widowControl/>
              <w:jc w:val="center"/>
              <w:rPr>
                <w:rFonts w:ascii="Times New Roman" w:hAnsi="Times New Roman" w:eastAsia="宋体" w:cs="Times New Roman"/>
                <w:b/>
                <w:bCs/>
                <w:color w:val="000000"/>
                <w:kern w:val="0"/>
                <w:sz w:val="20"/>
                <w:szCs w:val="20"/>
              </w:rPr>
            </w:pPr>
            <w:r>
              <w:rPr>
                <w:rFonts w:hint="eastAsia" w:ascii="Times New Roman" w:hAnsi="Times New Roman" w:eastAsia="宋体" w:cs="Times New Roman"/>
                <w:b/>
                <w:bCs/>
                <w:color w:val="000000"/>
                <w:kern w:val="0"/>
                <w:sz w:val="20"/>
                <w:szCs w:val="20"/>
              </w:rPr>
              <w:t>挂网限价</w:t>
            </w:r>
            <w:r>
              <w:rPr>
                <w:rFonts w:ascii="Times New Roman" w:hAnsi="Times New Roman" w:eastAsia="宋体" w:cs="Times New Roman"/>
                <w:b/>
                <w:bCs/>
                <w:color w:val="000000"/>
                <w:kern w:val="0"/>
                <w:sz w:val="20"/>
                <w:szCs w:val="20"/>
              </w:rPr>
              <w:t>/</w:t>
            </w:r>
            <w:r>
              <w:rPr>
                <w:rFonts w:hint="eastAsia" w:ascii="Times New Roman" w:hAnsi="Times New Roman" w:eastAsia="宋体" w:cs="Times New Roman"/>
                <w:b/>
                <w:bCs/>
                <w:color w:val="000000"/>
                <w:kern w:val="0"/>
                <w:sz w:val="20"/>
                <w:szCs w:val="20"/>
              </w:rPr>
              <w:t>中标价</w:t>
            </w:r>
            <w:r>
              <w:rPr>
                <w:rFonts w:ascii="Times New Roman" w:hAnsi="Times New Roman" w:eastAsia="宋体" w:cs="Times New Roman"/>
                <w:b/>
                <w:bCs/>
                <w:color w:val="000000"/>
                <w:kern w:val="0"/>
                <w:sz w:val="20"/>
                <w:szCs w:val="20"/>
              </w:rPr>
              <w:t>(</w:t>
            </w:r>
            <w:r>
              <w:rPr>
                <w:rFonts w:hint="eastAsia" w:ascii="Times New Roman" w:hAnsi="Times New Roman" w:eastAsia="宋体" w:cs="Times New Roman"/>
                <w:b/>
                <w:bCs/>
                <w:color w:val="000000"/>
                <w:kern w:val="0"/>
                <w:sz w:val="20"/>
                <w:szCs w:val="20"/>
              </w:rPr>
              <w:t>元</w:t>
            </w:r>
            <w:r>
              <w:rPr>
                <w:rFonts w:ascii="Times New Roman" w:hAnsi="Times New Roman" w:eastAsia="宋体" w:cs="Times New Roman"/>
                <w:b/>
                <w:bCs/>
                <w:color w:val="000000"/>
                <w:kern w:val="0"/>
                <w:sz w:val="20"/>
                <w:szCs w:val="20"/>
              </w:rPr>
              <w:t>)</w:t>
            </w:r>
          </w:p>
        </w:tc>
        <w:tc>
          <w:tcPr>
            <w:tcW w:w="800" w:type="dxa"/>
            <w:tcBorders>
              <w:top w:val="nil"/>
              <w:left w:val="nil"/>
              <w:bottom w:val="single" w:color="auto" w:sz="4" w:space="0"/>
              <w:right w:val="single" w:color="auto" w:sz="4" w:space="0"/>
            </w:tcBorders>
            <w:vAlign w:val="center"/>
          </w:tcPr>
          <w:p>
            <w:pPr>
              <w:widowControl/>
              <w:jc w:val="center"/>
              <w:rPr>
                <w:rFonts w:ascii="Times New Roman" w:hAnsi="Times New Roman" w:eastAsia="宋体" w:cs="Times New Roman"/>
                <w:b/>
                <w:bCs/>
                <w:color w:val="000000"/>
                <w:kern w:val="0"/>
                <w:sz w:val="20"/>
                <w:szCs w:val="20"/>
              </w:rPr>
            </w:pPr>
            <w:r>
              <w:rPr>
                <w:rFonts w:hint="eastAsia" w:ascii="Times New Roman" w:hAnsi="Times New Roman" w:eastAsia="宋体" w:cs="Times New Roman"/>
                <w:b/>
                <w:bCs/>
                <w:color w:val="000000"/>
                <w:kern w:val="0"/>
                <w:sz w:val="20"/>
                <w:szCs w:val="20"/>
              </w:rPr>
              <w:t>采购类别</w:t>
            </w:r>
          </w:p>
        </w:tc>
        <w:tc>
          <w:tcPr>
            <w:tcW w:w="720" w:type="dxa"/>
            <w:tcBorders>
              <w:top w:val="nil"/>
              <w:left w:val="nil"/>
              <w:bottom w:val="single" w:color="auto" w:sz="4" w:space="0"/>
              <w:right w:val="single" w:color="auto" w:sz="4" w:space="0"/>
            </w:tcBorders>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申报价</w:t>
            </w:r>
          </w:p>
        </w:tc>
        <w:tc>
          <w:tcPr>
            <w:tcW w:w="1260" w:type="dxa"/>
            <w:tcBorders>
              <w:top w:val="nil"/>
              <w:left w:val="nil"/>
              <w:bottom w:val="single" w:color="auto" w:sz="4" w:space="0"/>
              <w:right w:val="single" w:color="auto" w:sz="4" w:space="0"/>
            </w:tcBorders>
            <w:shd w:val="clear" w:color="auto" w:fill="FFFFFF"/>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是否通过一致性评价</w:t>
            </w:r>
          </w:p>
        </w:tc>
        <w:tc>
          <w:tcPr>
            <w:tcW w:w="900" w:type="dxa"/>
            <w:tcBorders>
              <w:top w:val="nil"/>
              <w:left w:val="nil"/>
              <w:bottom w:val="single" w:color="auto" w:sz="4" w:space="0"/>
              <w:right w:val="single" w:color="auto" w:sz="4" w:space="0"/>
            </w:tcBorders>
            <w:vAlign w:val="center"/>
          </w:tcPr>
          <w:p>
            <w:pPr>
              <w:widowControl/>
              <w:jc w:val="center"/>
              <w:rPr>
                <w:rFonts w:ascii="Times New Roman" w:hAnsi="Times New Roman" w:eastAsia="宋体" w:cs="Times New Roman"/>
                <w:b/>
                <w:bCs/>
                <w:color w:val="000000"/>
                <w:kern w:val="0"/>
                <w:sz w:val="20"/>
                <w:szCs w:val="20"/>
              </w:rPr>
            </w:pPr>
            <w:r>
              <w:rPr>
                <w:rFonts w:hint="eastAsia" w:ascii="Times New Roman" w:hAnsi="Times New Roman" w:eastAsia="宋体" w:cs="Times New Roman"/>
                <w:b/>
                <w:bCs/>
                <w:color w:val="000000"/>
                <w:kern w:val="0"/>
                <w:sz w:val="20"/>
                <w:szCs w:val="20"/>
              </w:rPr>
              <w:t>联系人</w:t>
            </w:r>
          </w:p>
        </w:tc>
        <w:tc>
          <w:tcPr>
            <w:tcW w:w="900" w:type="dxa"/>
            <w:tcBorders>
              <w:top w:val="nil"/>
              <w:left w:val="nil"/>
              <w:bottom w:val="single" w:color="auto" w:sz="4" w:space="0"/>
              <w:right w:val="single" w:color="auto" w:sz="4" w:space="0"/>
            </w:tcBorders>
            <w:vAlign w:val="center"/>
          </w:tcPr>
          <w:p>
            <w:pPr>
              <w:widowControl/>
              <w:jc w:val="center"/>
              <w:rPr>
                <w:rFonts w:ascii="Times New Roman" w:hAnsi="Times New Roman" w:eastAsia="宋体" w:cs="Times New Roman"/>
                <w:b/>
                <w:bCs/>
                <w:color w:val="000000"/>
                <w:kern w:val="0"/>
                <w:sz w:val="20"/>
                <w:szCs w:val="20"/>
              </w:rPr>
            </w:pPr>
            <w:r>
              <w:rPr>
                <w:rFonts w:hint="eastAsia" w:ascii="Times New Roman" w:hAnsi="Times New Roman" w:eastAsia="宋体" w:cs="Times New Roman"/>
                <w:b/>
                <w:bCs/>
                <w:color w:val="000000"/>
                <w:kern w:val="0"/>
                <w:sz w:val="20"/>
                <w:szCs w:val="20"/>
              </w:rPr>
              <w:t>联系人单位</w:t>
            </w:r>
          </w:p>
        </w:tc>
        <w:tc>
          <w:tcPr>
            <w:tcW w:w="798" w:type="dxa"/>
            <w:tcBorders>
              <w:top w:val="nil"/>
              <w:left w:val="nil"/>
              <w:bottom w:val="single" w:color="auto" w:sz="4" w:space="0"/>
              <w:right w:val="single" w:color="auto" w:sz="4" w:space="0"/>
            </w:tcBorders>
            <w:vAlign w:val="center"/>
          </w:tcPr>
          <w:p>
            <w:pPr>
              <w:widowControl/>
              <w:jc w:val="center"/>
              <w:rPr>
                <w:rFonts w:ascii="Times New Roman" w:hAnsi="Times New Roman" w:eastAsia="宋体" w:cs="Times New Roman"/>
                <w:b/>
                <w:bCs/>
                <w:color w:val="000000"/>
                <w:kern w:val="0"/>
                <w:sz w:val="20"/>
                <w:szCs w:val="20"/>
              </w:rPr>
            </w:pPr>
            <w:r>
              <w:rPr>
                <w:rFonts w:hint="eastAsia" w:ascii="Times New Roman" w:hAnsi="Times New Roman" w:eastAsia="宋体" w:cs="Times New Roman"/>
                <w:b/>
                <w:bCs/>
                <w:color w:val="000000"/>
                <w:kern w:val="0"/>
                <w:sz w:val="20"/>
                <w:szCs w:val="20"/>
              </w:rPr>
              <w:t>电话</w:t>
            </w:r>
          </w:p>
        </w:tc>
      </w:tr>
      <w:tr>
        <w:tblPrEx>
          <w:tblCellMar>
            <w:top w:w="0" w:type="dxa"/>
            <w:left w:w="108" w:type="dxa"/>
            <w:bottom w:w="0" w:type="dxa"/>
            <w:right w:w="108" w:type="dxa"/>
          </w:tblCellMar>
        </w:tblPrEx>
        <w:trPr>
          <w:trHeight w:val="405" w:hRule="atLeast"/>
        </w:trPr>
        <w:tc>
          <w:tcPr>
            <w:tcW w:w="720" w:type="dxa"/>
            <w:tcBorders>
              <w:top w:val="nil"/>
              <w:left w:val="single" w:color="auto" w:sz="4" w:space="0"/>
              <w:bottom w:val="single" w:color="auto" w:sz="4" w:space="0"/>
              <w:right w:val="single" w:color="auto" w:sz="4" w:space="0"/>
            </w:tcBorders>
          </w:tcPr>
          <w:p>
            <w:pPr>
              <w:widowControl/>
              <w:jc w:val="center"/>
              <w:rPr>
                <w:rFonts w:ascii="Times New Roman" w:hAnsi="Times New Roman" w:eastAsia="宋体" w:cs="Times New Roman"/>
                <w:b/>
                <w:bCs/>
                <w:color w:val="FF0000"/>
                <w:kern w:val="0"/>
                <w:sz w:val="24"/>
                <w:szCs w:val="24"/>
              </w:rPr>
            </w:pPr>
          </w:p>
        </w:tc>
        <w:tc>
          <w:tcPr>
            <w:tcW w:w="720" w:type="dxa"/>
            <w:tcBorders>
              <w:top w:val="nil"/>
              <w:left w:val="nil"/>
              <w:bottom w:val="single" w:color="auto" w:sz="4" w:space="0"/>
              <w:right w:val="single" w:color="auto" w:sz="4" w:space="0"/>
            </w:tcBorders>
          </w:tcPr>
          <w:p>
            <w:pPr>
              <w:widowControl/>
              <w:jc w:val="center"/>
              <w:rPr>
                <w:rFonts w:ascii="Times New Roman" w:hAnsi="Times New Roman" w:eastAsia="宋体" w:cs="Times New Roman"/>
                <w:b/>
                <w:bCs/>
                <w:color w:val="FF0000"/>
                <w:kern w:val="0"/>
                <w:sz w:val="24"/>
                <w:szCs w:val="24"/>
              </w:rPr>
            </w:pPr>
          </w:p>
        </w:tc>
        <w:tc>
          <w:tcPr>
            <w:tcW w:w="1359" w:type="dxa"/>
            <w:tcBorders>
              <w:top w:val="nil"/>
              <w:left w:val="nil"/>
              <w:bottom w:val="single" w:color="auto" w:sz="4" w:space="0"/>
              <w:right w:val="single" w:color="auto" w:sz="4" w:space="0"/>
            </w:tcBorders>
          </w:tcPr>
          <w:p>
            <w:pPr>
              <w:widowControl/>
              <w:jc w:val="center"/>
              <w:rPr>
                <w:rFonts w:ascii="Times New Roman" w:hAnsi="Times New Roman" w:eastAsia="宋体" w:cs="Times New Roman"/>
                <w:b/>
                <w:bCs/>
                <w:color w:val="FF0000"/>
                <w:kern w:val="0"/>
                <w:sz w:val="24"/>
                <w:szCs w:val="24"/>
              </w:rPr>
            </w:pPr>
          </w:p>
        </w:tc>
        <w:tc>
          <w:tcPr>
            <w:tcW w:w="981" w:type="dxa"/>
            <w:tcBorders>
              <w:top w:val="nil"/>
              <w:left w:val="nil"/>
              <w:bottom w:val="single" w:color="auto" w:sz="4" w:space="0"/>
              <w:right w:val="single" w:color="auto" w:sz="4" w:space="0"/>
            </w:tcBorders>
          </w:tcPr>
          <w:p>
            <w:pPr>
              <w:widowControl/>
              <w:jc w:val="center"/>
              <w:rPr>
                <w:rFonts w:ascii="Times New Roman" w:hAnsi="Times New Roman" w:eastAsia="宋体" w:cs="Times New Roman"/>
                <w:b/>
                <w:bCs/>
                <w:color w:val="FF0000"/>
                <w:kern w:val="0"/>
                <w:sz w:val="24"/>
                <w:szCs w:val="24"/>
              </w:rPr>
            </w:pPr>
          </w:p>
        </w:tc>
        <w:tc>
          <w:tcPr>
            <w:tcW w:w="900" w:type="dxa"/>
            <w:tcBorders>
              <w:top w:val="nil"/>
              <w:left w:val="nil"/>
              <w:bottom w:val="single" w:color="auto" w:sz="4" w:space="0"/>
              <w:right w:val="single" w:color="auto" w:sz="4" w:space="0"/>
            </w:tcBorders>
          </w:tcPr>
          <w:p>
            <w:pPr>
              <w:widowControl/>
              <w:jc w:val="center"/>
              <w:rPr>
                <w:rFonts w:ascii="宋体" w:hAnsi="宋体" w:eastAsia="宋体" w:cs="宋体"/>
                <w:b/>
                <w:bCs/>
                <w:color w:val="FF0000"/>
                <w:kern w:val="0"/>
                <w:sz w:val="24"/>
                <w:szCs w:val="24"/>
              </w:rPr>
            </w:pPr>
          </w:p>
        </w:tc>
        <w:tc>
          <w:tcPr>
            <w:tcW w:w="720" w:type="dxa"/>
            <w:tcBorders>
              <w:top w:val="nil"/>
              <w:left w:val="nil"/>
              <w:bottom w:val="single" w:color="auto" w:sz="4" w:space="0"/>
              <w:right w:val="single" w:color="auto" w:sz="4" w:space="0"/>
            </w:tcBorders>
          </w:tcPr>
          <w:p>
            <w:pPr>
              <w:widowControl/>
              <w:jc w:val="center"/>
              <w:rPr>
                <w:rFonts w:ascii="宋体" w:hAnsi="宋体" w:eastAsia="宋体" w:cs="宋体"/>
                <w:b/>
                <w:bCs/>
                <w:color w:val="FF0000"/>
                <w:kern w:val="0"/>
                <w:sz w:val="24"/>
                <w:szCs w:val="24"/>
              </w:rPr>
            </w:pPr>
          </w:p>
        </w:tc>
        <w:tc>
          <w:tcPr>
            <w:tcW w:w="720" w:type="dxa"/>
            <w:tcBorders>
              <w:top w:val="nil"/>
              <w:left w:val="nil"/>
              <w:bottom w:val="single" w:color="auto" w:sz="4" w:space="0"/>
              <w:right w:val="single" w:color="auto" w:sz="4" w:space="0"/>
            </w:tcBorders>
          </w:tcPr>
          <w:p>
            <w:pPr>
              <w:widowControl/>
              <w:jc w:val="center"/>
              <w:rPr>
                <w:rFonts w:ascii="Times New Roman" w:hAnsi="Times New Roman" w:eastAsia="宋体" w:cs="Times New Roman"/>
                <w:b/>
                <w:bCs/>
                <w:color w:val="FF0000"/>
                <w:kern w:val="0"/>
                <w:sz w:val="24"/>
                <w:szCs w:val="24"/>
              </w:rPr>
            </w:pPr>
          </w:p>
        </w:tc>
        <w:tc>
          <w:tcPr>
            <w:tcW w:w="900" w:type="dxa"/>
            <w:tcBorders>
              <w:top w:val="nil"/>
              <w:left w:val="nil"/>
              <w:bottom w:val="single" w:color="auto" w:sz="4" w:space="0"/>
              <w:right w:val="single" w:color="auto" w:sz="4" w:space="0"/>
            </w:tcBorders>
          </w:tcPr>
          <w:p>
            <w:pPr>
              <w:widowControl/>
              <w:jc w:val="center"/>
              <w:rPr>
                <w:rFonts w:ascii="宋体" w:hAnsi="宋体" w:eastAsia="宋体" w:cs="宋体"/>
                <w:b/>
                <w:bCs/>
                <w:color w:val="FF0000"/>
                <w:kern w:val="0"/>
                <w:sz w:val="24"/>
                <w:szCs w:val="24"/>
              </w:rPr>
            </w:pPr>
          </w:p>
        </w:tc>
        <w:tc>
          <w:tcPr>
            <w:tcW w:w="900" w:type="dxa"/>
            <w:tcBorders>
              <w:top w:val="nil"/>
              <w:left w:val="nil"/>
              <w:bottom w:val="single" w:color="auto" w:sz="4" w:space="0"/>
              <w:right w:val="single" w:color="auto" w:sz="4" w:space="0"/>
            </w:tcBorders>
          </w:tcPr>
          <w:p>
            <w:pPr>
              <w:widowControl/>
              <w:jc w:val="center"/>
              <w:rPr>
                <w:rFonts w:ascii="Times New Roman" w:hAnsi="Times New Roman" w:eastAsia="宋体" w:cs="Times New Roman"/>
                <w:b/>
                <w:bCs/>
                <w:color w:val="FF0000"/>
                <w:kern w:val="0"/>
                <w:sz w:val="24"/>
                <w:szCs w:val="24"/>
              </w:rPr>
            </w:pPr>
          </w:p>
        </w:tc>
        <w:tc>
          <w:tcPr>
            <w:tcW w:w="720" w:type="dxa"/>
            <w:tcBorders>
              <w:top w:val="nil"/>
              <w:left w:val="nil"/>
              <w:bottom w:val="single" w:color="auto" w:sz="4" w:space="0"/>
              <w:right w:val="single" w:color="auto" w:sz="4" w:space="0"/>
            </w:tcBorders>
          </w:tcPr>
          <w:p>
            <w:pPr>
              <w:widowControl/>
              <w:jc w:val="center"/>
              <w:rPr>
                <w:rFonts w:ascii="Times New Roman" w:hAnsi="Times New Roman" w:eastAsia="宋体" w:cs="Times New Roman"/>
                <w:b/>
                <w:bCs/>
                <w:color w:val="FF0000"/>
                <w:kern w:val="0"/>
                <w:sz w:val="24"/>
                <w:szCs w:val="24"/>
              </w:rPr>
            </w:pPr>
          </w:p>
        </w:tc>
        <w:tc>
          <w:tcPr>
            <w:tcW w:w="1180" w:type="dxa"/>
            <w:tcBorders>
              <w:top w:val="nil"/>
              <w:left w:val="nil"/>
              <w:bottom w:val="single" w:color="auto" w:sz="4" w:space="0"/>
              <w:right w:val="single" w:color="auto" w:sz="4" w:space="0"/>
            </w:tcBorders>
          </w:tcPr>
          <w:p>
            <w:pPr>
              <w:widowControl/>
              <w:jc w:val="center"/>
              <w:rPr>
                <w:rFonts w:ascii="Times New Roman" w:hAnsi="Times New Roman" w:eastAsia="宋体" w:cs="Times New Roman"/>
                <w:b/>
                <w:bCs/>
                <w:color w:val="FF0000"/>
                <w:kern w:val="0"/>
                <w:sz w:val="24"/>
                <w:szCs w:val="24"/>
              </w:rPr>
            </w:pPr>
          </w:p>
        </w:tc>
        <w:tc>
          <w:tcPr>
            <w:tcW w:w="800" w:type="dxa"/>
            <w:tcBorders>
              <w:top w:val="nil"/>
              <w:left w:val="nil"/>
              <w:bottom w:val="single" w:color="auto" w:sz="4" w:space="0"/>
              <w:right w:val="single" w:color="auto" w:sz="4" w:space="0"/>
            </w:tcBorders>
          </w:tcPr>
          <w:p>
            <w:pPr>
              <w:widowControl/>
              <w:jc w:val="center"/>
              <w:rPr>
                <w:rFonts w:ascii="Times New Roman" w:hAnsi="Times New Roman" w:eastAsia="宋体" w:cs="Times New Roman"/>
                <w:b/>
                <w:bCs/>
                <w:color w:val="FF0000"/>
                <w:kern w:val="0"/>
                <w:sz w:val="24"/>
                <w:szCs w:val="24"/>
              </w:rPr>
            </w:pPr>
          </w:p>
        </w:tc>
        <w:tc>
          <w:tcPr>
            <w:tcW w:w="720" w:type="dxa"/>
            <w:tcBorders>
              <w:top w:val="nil"/>
              <w:left w:val="nil"/>
              <w:bottom w:val="single" w:color="auto" w:sz="4" w:space="0"/>
              <w:right w:val="single" w:color="auto" w:sz="4" w:space="0"/>
            </w:tcBorders>
          </w:tcPr>
          <w:p>
            <w:pPr>
              <w:widowControl/>
              <w:jc w:val="center"/>
              <w:rPr>
                <w:rFonts w:ascii="Times New Roman" w:hAnsi="Times New Roman" w:eastAsia="宋体" w:cs="Times New Roman"/>
                <w:b/>
                <w:bCs/>
                <w:color w:val="FF0000"/>
                <w:kern w:val="0"/>
                <w:sz w:val="24"/>
                <w:szCs w:val="24"/>
              </w:rPr>
            </w:pPr>
          </w:p>
        </w:tc>
        <w:tc>
          <w:tcPr>
            <w:tcW w:w="1260" w:type="dxa"/>
            <w:tcBorders>
              <w:top w:val="nil"/>
              <w:left w:val="nil"/>
              <w:bottom w:val="single" w:color="auto" w:sz="4" w:space="0"/>
              <w:right w:val="single" w:color="auto" w:sz="4" w:space="0"/>
            </w:tcBorders>
            <w:shd w:val="clear" w:color="auto" w:fill="FFFFFF"/>
          </w:tcPr>
          <w:p>
            <w:pPr>
              <w:widowControl/>
              <w:jc w:val="center"/>
              <w:rPr>
                <w:rFonts w:ascii="Times New Roman" w:hAnsi="Times New Roman" w:eastAsia="宋体" w:cs="Times New Roman"/>
                <w:b/>
                <w:bCs/>
                <w:color w:val="FF0000"/>
                <w:kern w:val="0"/>
                <w:sz w:val="24"/>
                <w:szCs w:val="24"/>
              </w:rPr>
            </w:pPr>
          </w:p>
        </w:tc>
        <w:tc>
          <w:tcPr>
            <w:tcW w:w="900" w:type="dxa"/>
            <w:tcBorders>
              <w:top w:val="nil"/>
              <w:left w:val="nil"/>
              <w:bottom w:val="single" w:color="auto" w:sz="4" w:space="0"/>
              <w:right w:val="single" w:color="auto" w:sz="4" w:space="0"/>
            </w:tcBorders>
          </w:tcPr>
          <w:p>
            <w:pPr>
              <w:widowControl/>
              <w:jc w:val="center"/>
              <w:rPr>
                <w:rFonts w:ascii="Times New Roman" w:hAnsi="Times New Roman" w:eastAsia="宋体" w:cs="Times New Roman"/>
                <w:b/>
                <w:bCs/>
                <w:color w:val="FF0000"/>
                <w:kern w:val="0"/>
                <w:sz w:val="24"/>
                <w:szCs w:val="24"/>
              </w:rPr>
            </w:pPr>
          </w:p>
        </w:tc>
        <w:tc>
          <w:tcPr>
            <w:tcW w:w="900" w:type="dxa"/>
            <w:tcBorders>
              <w:top w:val="nil"/>
              <w:left w:val="nil"/>
              <w:bottom w:val="single" w:color="auto" w:sz="4" w:space="0"/>
              <w:right w:val="single" w:color="auto" w:sz="4" w:space="0"/>
            </w:tcBorders>
          </w:tcPr>
          <w:p>
            <w:pPr>
              <w:widowControl/>
              <w:jc w:val="center"/>
              <w:rPr>
                <w:rFonts w:ascii="Times New Roman" w:hAnsi="Times New Roman" w:eastAsia="宋体" w:cs="Times New Roman"/>
                <w:b/>
                <w:bCs/>
                <w:color w:val="FF0000"/>
                <w:kern w:val="0"/>
                <w:sz w:val="24"/>
                <w:szCs w:val="24"/>
              </w:rPr>
            </w:pPr>
          </w:p>
        </w:tc>
        <w:tc>
          <w:tcPr>
            <w:tcW w:w="798" w:type="dxa"/>
            <w:tcBorders>
              <w:top w:val="nil"/>
              <w:left w:val="nil"/>
              <w:bottom w:val="single" w:color="auto" w:sz="4" w:space="0"/>
              <w:right w:val="single" w:color="auto" w:sz="4" w:space="0"/>
            </w:tcBorders>
          </w:tcPr>
          <w:p>
            <w:pPr>
              <w:widowControl/>
              <w:jc w:val="center"/>
              <w:rPr>
                <w:rFonts w:ascii="Times New Roman" w:hAnsi="Times New Roman" w:eastAsia="宋体" w:cs="Times New Roman"/>
                <w:b/>
                <w:bCs/>
                <w:color w:val="FF0000"/>
                <w:kern w:val="0"/>
                <w:sz w:val="24"/>
                <w:szCs w:val="24"/>
              </w:rPr>
            </w:pPr>
          </w:p>
        </w:tc>
      </w:tr>
      <w:tr>
        <w:tblPrEx>
          <w:tblCellMar>
            <w:top w:w="0" w:type="dxa"/>
            <w:left w:w="108" w:type="dxa"/>
            <w:bottom w:w="0" w:type="dxa"/>
            <w:right w:w="108" w:type="dxa"/>
          </w:tblCellMar>
        </w:tblPrEx>
        <w:trPr>
          <w:trHeight w:val="405" w:hRule="atLeast"/>
        </w:trPr>
        <w:tc>
          <w:tcPr>
            <w:tcW w:w="720" w:type="dxa"/>
            <w:tcBorders>
              <w:top w:val="nil"/>
              <w:left w:val="single" w:color="auto" w:sz="4" w:space="0"/>
              <w:bottom w:val="single" w:color="auto" w:sz="4" w:space="0"/>
              <w:right w:val="single" w:color="auto" w:sz="4" w:space="0"/>
            </w:tcBorders>
          </w:tcPr>
          <w:p>
            <w:pPr>
              <w:widowControl/>
              <w:jc w:val="center"/>
              <w:rPr>
                <w:rFonts w:ascii="Times New Roman" w:hAnsi="Times New Roman" w:eastAsia="宋体" w:cs="Times New Roman"/>
                <w:b/>
                <w:bCs/>
                <w:color w:val="FF0000"/>
                <w:kern w:val="0"/>
                <w:sz w:val="24"/>
                <w:szCs w:val="24"/>
              </w:rPr>
            </w:pPr>
          </w:p>
        </w:tc>
        <w:tc>
          <w:tcPr>
            <w:tcW w:w="720" w:type="dxa"/>
            <w:tcBorders>
              <w:top w:val="nil"/>
              <w:left w:val="nil"/>
              <w:bottom w:val="single" w:color="auto" w:sz="4" w:space="0"/>
              <w:right w:val="single" w:color="auto" w:sz="4" w:space="0"/>
            </w:tcBorders>
          </w:tcPr>
          <w:p>
            <w:pPr>
              <w:widowControl/>
              <w:jc w:val="center"/>
              <w:rPr>
                <w:rFonts w:ascii="Times New Roman" w:hAnsi="Times New Roman" w:eastAsia="宋体" w:cs="Times New Roman"/>
                <w:b/>
                <w:bCs/>
                <w:color w:val="FF0000"/>
                <w:kern w:val="0"/>
                <w:sz w:val="24"/>
                <w:szCs w:val="24"/>
              </w:rPr>
            </w:pPr>
          </w:p>
        </w:tc>
        <w:tc>
          <w:tcPr>
            <w:tcW w:w="1359" w:type="dxa"/>
            <w:tcBorders>
              <w:top w:val="nil"/>
              <w:left w:val="nil"/>
              <w:bottom w:val="single" w:color="auto" w:sz="4" w:space="0"/>
              <w:right w:val="single" w:color="auto" w:sz="4" w:space="0"/>
            </w:tcBorders>
          </w:tcPr>
          <w:p>
            <w:pPr>
              <w:widowControl/>
              <w:jc w:val="center"/>
              <w:rPr>
                <w:rFonts w:ascii="Times New Roman" w:hAnsi="Times New Roman" w:eastAsia="宋体" w:cs="Times New Roman"/>
                <w:b/>
                <w:bCs/>
                <w:color w:val="FF0000"/>
                <w:kern w:val="0"/>
                <w:sz w:val="24"/>
                <w:szCs w:val="24"/>
              </w:rPr>
            </w:pPr>
          </w:p>
        </w:tc>
        <w:tc>
          <w:tcPr>
            <w:tcW w:w="981" w:type="dxa"/>
            <w:tcBorders>
              <w:top w:val="nil"/>
              <w:left w:val="nil"/>
              <w:bottom w:val="single" w:color="auto" w:sz="4" w:space="0"/>
              <w:right w:val="single" w:color="auto" w:sz="4" w:space="0"/>
            </w:tcBorders>
          </w:tcPr>
          <w:p>
            <w:pPr>
              <w:widowControl/>
              <w:jc w:val="center"/>
              <w:rPr>
                <w:rFonts w:ascii="Times New Roman" w:hAnsi="Times New Roman" w:eastAsia="宋体" w:cs="Times New Roman"/>
                <w:b/>
                <w:bCs/>
                <w:color w:val="FF0000"/>
                <w:kern w:val="0"/>
                <w:sz w:val="24"/>
                <w:szCs w:val="24"/>
              </w:rPr>
            </w:pPr>
          </w:p>
        </w:tc>
        <w:tc>
          <w:tcPr>
            <w:tcW w:w="900" w:type="dxa"/>
            <w:tcBorders>
              <w:top w:val="nil"/>
              <w:left w:val="nil"/>
              <w:bottom w:val="single" w:color="auto" w:sz="4" w:space="0"/>
              <w:right w:val="single" w:color="auto" w:sz="4" w:space="0"/>
            </w:tcBorders>
          </w:tcPr>
          <w:p>
            <w:pPr>
              <w:widowControl/>
              <w:jc w:val="center"/>
              <w:rPr>
                <w:rFonts w:ascii="宋体" w:hAnsi="宋体" w:eastAsia="宋体" w:cs="宋体"/>
                <w:b/>
                <w:bCs/>
                <w:color w:val="FF0000"/>
                <w:kern w:val="0"/>
                <w:sz w:val="24"/>
                <w:szCs w:val="24"/>
              </w:rPr>
            </w:pPr>
          </w:p>
        </w:tc>
        <w:tc>
          <w:tcPr>
            <w:tcW w:w="720" w:type="dxa"/>
            <w:tcBorders>
              <w:top w:val="nil"/>
              <w:left w:val="nil"/>
              <w:bottom w:val="single" w:color="auto" w:sz="4" w:space="0"/>
              <w:right w:val="single" w:color="auto" w:sz="4" w:space="0"/>
            </w:tcBorders>
          </w:tcPr>
          <w:p>
            <w:pPr>
              <w:widowControl/>
              <w:jc w:val="center"/>
              <w:rPr>
                <w:rFonts w:ascii="宋体" w:hAnsi="宋体" w:eastAsia="宋体" w:cs="宋体"/>
                <w:b/>
                <w:bCs/>
                <w:color w:val="FF0000"/>
                <w:kern w:val="0"/>
                <w:sz w:val="24"/>
                <w:szCs w:val="24"/>
              </w:rPr>
            </w:pPr>
          </w:p>
        </w:tc>
        <w:tc>
          <w:tcPr>
            <w:tcW w:w="720" w:type="dxa"/>
            <w:tcBorders>
              <w:top w:val="nil"/>
              <w:left w:val="nil"/>
              <w:bottom w:val="single" w:color="auto" w:sz="4" w:space="0"/>
              <w:right w:val="single" w:color="auto" w:sz="4" w:space="0"/>
            </w:tcBorders>
          </w:tcPr>
          <w:p>
            <w:pPr>
              <w:widowControl/>
              <w:jc w:val="center"/>
              <w:rPr>
                <w:rFonts w:ascii="Times New Roman" w:hAnsi="Times New Roman" w:eastAsia="宋体" w:cs="Times New Roman"/>
                <w:b/>
                <w:bCs/>
                <w:color w:val="FF0000"/>
                <w:kern w:val="0"/>
                <w:sz w:val="24"/>
                <w:szCs w:val="24"/>
              </w:rPr>
            </w:pPr>
          </w:p>
        </w:tc>
        <w:tc>
          <w:tcPr>
            <w:tcW w:w="900" w:type="dxa"/>
            <w:tcBorders>
              <w:top w:val="nil"/>
              <w:left w:val="nil"/>
              <w:bottom w:val="single" w:color="auto" w:sz="4" w:space="0"/>
              <w:right w:val="single" w:color="auto" w:sz="4" w:space="0"/>
            </w:tcBorders>
          </w:tcPr>
          <w:p>
            <w:pPr>
              <w:widowControl/>
              <w:jc w:val="center"/>
              <w:rPr>
                <w:rFonts w:ascii="宋体" w:hAnsi="宋体" w:eastAsia="宋体" w:cs="宋体"/>
                <w:b/>
                <w:bCs/>
                <w:color w:val="FF0000"/>
                <w:kern w:val="0"/>
                <w:sz w:val="24"/>
                <w:szCs w:val="24"/>
              </w:rPr>
            </w:pPr>
          </w:p>
        </w:tc>
        <w:tc>
          <w:tcPr>
            <w:tcW w:w="900" w:type="dxa"/>
            <w:tcBorders>
              <w:top w:val="nil"/>
              <w:left w:val="nil"/>
              <w:bottom w:val="single" w:color="auto" w:sz="4" w:space="0"/>
              <w:right w:val="single" w:color="auto" w:sz="4" w:space="0"/>
            </w:tcBorders>
          </w:tcPr>
          <w:p>
            <w:pPr>
              <w:widowControl/>
              <w:jc w:val="center"/>
              <w:rPr>
                <w:rFonts w:ascii="Times New Roman" w:hAnsi="Times New Roman" w:eastAsia="宋体" w:cs="Times New Roman"/>
                <w:b/>
                <w:bCs/>
                <w:color w:val="FF0000"/>
                <w:kern w:val="0"/>
                <w:sz w:val="24"/>
                <w:szCs w:val="24"/>
              </w:rPr>
            </w:pPr>
          </w:p>
        </w:tc>
        <w:tc>
          <w:tcPr>
            <w:tcW w:w="720" w:type="dxa"/>
            <w:tcBorders>
              <w:top w:val="nil"/>
              <w:left w:val="nil"/>
              <w:bottom w:val="single" w:color="auto" w:sz="4" w:space="0"/>
              <w:right w:val="single" w:color="auto" w:sz="4" w:space="0"/>
            </w:tcBorders>
          </w:tcPr>
          <w:p>
            <w:pPr>
              <w:widowControl/>
              <w:jc w:val="center"/>
              <w:rPr>
                <w:rFonts w:ascii="Times New Roman" w:hAnsi="Times New Roman" w:eastAsia="宋体" w:cs="Times New Roman"/>
                <w:b/>
                <w:bCs/>
                <w:color w:val="FF0000"/>
                <w:kern w:val="0"/>
                <w:sz w:val="24"/>
                <w:szCs w:val="24"/>
              </w:rPr>
            </w:pPr>
          </w:p>
        </w:tc>
        <w:tc>
          <w:tcPr>
            <w:tcW w:w="1180" w:type="dxa"/>
            <w:tcBorders>
              <w:top w:val="nil"/>
              <w:left w:val="nil"/>
              <w:bottom w:val="single" w:color="auto" w:sz="4" w:space="0"/>
              <w:right w:val="single" w:color="auto" w:sz="4" w:space="0"/>
            </w:tcBorders>
          </w:tcPr>
          <w:p>
            <w:pPr>
              <w:widowControl/>
              <w:jc w:val="center"/>
              <w:rPr>
                <w:rFonts w:ascii="Times New Roman" w:hAnsi="Times New Roman" w:eastAsia="宋体" w:cs="Times New Roman"/>
                <w:b/>
                <w:bCs/>
                <w:color w:val="FF0000"/>
                <w:kern w:val="0"/>
                <w:sz w:val="24"/>
                <w:szCs w:val="24"/>
              </w:rPr>
            </w:pPr>
          </w:p>
        </w:tc>
        <w:tc>
          <w:tcPr>
            <w:tcW w:w="800" w:type="dxa"/>
            <w:tcBorders>
              <w:top w:val="nil"/>
              <w:left w:val="nil"/>
              <w:bottom w:val="single" w:color="auto" w:sz="4" w:space="0"/>
              <w:right w:val="single" w:color="auto" w:sz="4" w:space="0"/>
            </w:tcBorders>
          </w:tcPr>
          <w:p>
            <w:pPr>
              <w:widowControl/>
              <w:jc w:val="center"/>
              <w:rPr>
                <w:rFonts w:ascii="Times New Roman" w:hAnsi="Times New Roman" w:eastAsia="宋体" w:cs="Times New Roman"/>
                <w:b/>
                <w:bCs/>
                <w:color w:val="FF0000"/>
                <w:kern w:val="0"/>
                <w:sz w:val="24"/>
                <w:szCs w:val="24"/>
              </w:rPr>
            </w:pPr>
          </w:p>
        </w:tc>
        <w:tc>
          <w:tcPr>
            <w:tcW w:w="720" w:type="dxa"/>
            <w:tcBorders>
              <w:top w:val="nil"/>
              <w:left w:val="nil"/>
              <w:bottom w:val="single" w:color="auto" w:sz="4" w:space="0"/>
              <w:right w:val="single" w:color="auto" w:sz="4" w:space="0"/>
            </w:tcBorders>
          </w:tcPr>
          <w:p>
            <w:pPr>
              <w:widowControl/>
              <w:jc w:val="center"/>
              <w:rPr>
                <w:rFonts w:ascii="Times New Roman" w:hAnsi="Times New Roman" w:eastAsia="宋体" w:cs="Times New Roman"/>
                <w:b/>
                <w:bCs/>
                <w:color w:val="FF0000"/>
                <w:kern w:val="0"/>
                <w:sz w:val="24"/>
                <w:szCs w:val="24"/>
              </w:rPr>
            </w:pPr>
          </w:p>
        </w:tc>
        <w:tc>
          <w:tcPr>
            <w:tcW w:w="1260" w:type="dxa"/>
            <w:tcBorders>
              <w:top w:val="nil"/>
              <w:left w:val="nil"/>
              <w:bottom w:val="single" w:color="auto" w:sz="4" w:space="0"/>
              <w:right w:val="single" w:color="auto" w:sz="4" w:space="0"/>
            </w:tcBorders>
            <w:shd w:val="clear" w:color="auto" w:fill="FFFFFF"/>
          </w:tcPr>
          <w:p>
            <w:pPr>
              <w:widowControl/>
              <w:jc w:val="center"/>
              <w:rPr>
                <w:rFonts w:ascii="Times New Roman" w:hAnsi="Times New Roman" w:eastAsia="宋体" w:cs="Times New Roman"/>
                <w:b/>
                <w:bCs/>
                <w:color w:val="FF0000"/>
                <w:kern w:val="0"/>
                <w:sz w:val="24"/>
                <w:szCs w:val="24"/>
              </w:rPr>
            </w:pPr>
          </w:p>
        </w:tc>
        <w:tc>
          <w:tcPr>
            <w:tcW w:w="900" w:type="dxa"/>
            <w:tcBorders>
              <w:top w:val="nil"/>
              <w:left w:val="nil"/>
              <w:bottom w:val="single" w:color="auto" w:sz="4" w:space="0"/>
              <w:right w:val="single" w:color="auto" w:sz="4" w:space="0"/>
            </w:tcBorders>
          </w:tcPr>
          <w:p>
            <w:pPr>
              <w:widowControl/>
              <w:jc w:val="center"/>
              <w:rPr>
                <w:rFonts w:ascii="Times New Roman" w:hAnsi="Times New Roman" w:eastAsia="宋体" w:cs="Times New Roman"/>
                <w:b/>
                <w:bCs/>
                <w:color w:val="FF0000"/>
                <w:kern w:val="0"/>
                <w:sz w:val="24"/>
                <w:szCs w:val="24"/>
              </w:rPr>
            </w:pPr>
          </w:p>
        </w:tc>
        <w:tc>
          <w:tcPr>
            <w:tcW w:w="900" w:type="dxa"/>
            <w:tcBorders>
              <w:top w:val="nil"/>
              <w:left w:val="nil"/>
              <w:bottom w:val="single" w:color="auto" w:sz="4" w:space="0"/>
              <w:right w:val="single" w:color="auto" w:sz="4" w:space="0"/>
            </w:tcBorders>
          </w:tcPr>
          <w:p>
            <w:pPr>
              <w:widowControl/>
              <w:jc w:val="center"/>
              <w:rPr>
                <w:rFonts w:ascii="Times New Roman" w:hAnsi="Times New Roman" w:eastAsia="宋体" w:cs="Times New Roman"/>
                <w:b/>
                <w:bCs/>
                <w:color w:val="FF0000"/>
                <w:kern w:val="0"/>
                <w:sz w:val="24"/>
                <w:szCs w:val="24"/>
              </w:rPr>
            </w:pPr>
          </w:p>
        </w:tc>
        <w:tc>
          <w:tcPr>
            <w:tcW w:w="798" w:type="dxa"/>
            <w:tcBorders>
              <w:top w:val="nil"/>
              <w:left w:val="nil"/>
              <w:bottom w:val="single" w:color="auto" w:sz="4" w:space="0"/>
              <w:right w:val="single" w:color="auto" w:sz="4" w:space="0"/>
            </w:tcBorders>
          </w:tcPr>
          <w:p>
            <w:pPr>
              <w:widowControl/>
              <w:jc w:val="center"/>
              <w:rPr>
                <w:rFonts w:ascii="Times New Roman" w:hAnsi="Times New Roman" w:eastAsia="宋体" w:cs="Times New Roman"/>
                <w:b/>
                <w:bCs/>
                <w:color w:val="FF0000"/>
                <w:kern w:val="0"/>
                <w:sz w:val="24"/>
                <w:szCs w:val="24"/>
              </w:rPr>
            </w:pPr>
          </w:p>
        </w:tc>
      </w:tr>
      <w:tr>
        <w:tblPrEx>
          <w:tblCellMar>
            <w:top w:w="0" w:type="dxa"/>
            <w:left w:w="108" w:type="dxa"/>
            <w:bottom w:w="0" w:type="dxa"/>
            <w:right w:w="108" w:type="dxa"/>
          </w:tblCellMar>
        </w:tblPrEx>
        <w:trPr>
          <w:trHeight w:val="405" w:hRule="atLeast"/>
        </w:trPr>
        <w:tc>
          <w:tcPr>
            <w:tcW w:w="720" w:type="dxa"/>
            <w:tcBorders>
              <w:top w:val="nil"/>
              <w:left w:val="single" w:color="auto" w:sz="4" w:space="0"/>
              <w:bottom w:val="single" w:color="auto" w:sz="4" w:space="0"/>
              <w:right w:val="single" w:color="auto" w:sz="4" w:space="0"/>
            </w:tcBorders>
          </w:tcPr>
          <w:p>
            <w:pPr>
              <w:widowControl/>
              <w:jc w:val="center"/>
              <w:rPr>
                <w:rFonts w:ascii="Times New Roman" w:hAnsi="Times New Roman" w:eastAsia="宋体" w:cs="Times New Roman"/>
                <w:b/>
                <w:bCs/>
                <w:color w:val="FF0000"/>
                <w:kern w:val="0"/>
                <w:sz w:val="24"/>
                <w:szCs w:val="24"/>
              </w:rPr>
            </w:pPr>
            <w:r>
              <w:rPr>
                <w:rFonts w:hint="eastAsia" w:ascii="Times New Roman" w:hAnsi="Times New Roman" w:eastAsia="宋体" w:cs="Times New Roman"/>
                <w:b/>
                <w:bCs/>
                <w:color w:val="FF0000"/>
                <w:kern w:val="0"/>
                <w:sz w:val="24"/>
                <w:szCs w:val="24"/>
              </w:rPr>
              <w:t>　</w:t>
            </w:r>
          </w:p>
        </w:tc>
        <w:tc>
          <w:tcPr>
            <w:tcW w:w="720" w:type="dxa"/>
            <w:tcBorders>
              <w:top w:val="nil"/>
              <w:left w:val="nil"/>
              <w:bottom w:val="single" w:color="auto" w:sz="4" w:space="0"/>
              <w:right w:val="single" w:color="auto" w:sz="4" w:space="0"/>
            </w:tcBorders>
          </w:tcPr>
          <w:p>
            <w:pPr>
              <w:widowControl/>
              <w:jc w:val="center"/>
              <w:rPr>
                <w:rFonts w:ascii="Times New Roman" w:hAnsi="Times New Roman" w:eastAsia="宋体" w:cs="Times New Roman"/>
                <w:b/>
                <w:bCs/>
                <w:color w:val="FF0000"/>
                <w:kern w:val="0"/>
                <w:sz w:val="24"/>
                <w:szCs w:val="24"/>
              </w:rPr>
            </w:pPr>
            <w:r>
              <w:rPr>
                <w:rFonts w:hint="eastAsia" w:ascii="Times New Roman" w:hAnsi="Times New Roman" w:eastAsia="宋体" w:cs="Times New Roman"/>
                <w:b/>
                <w:bCs/>
                <w:color w:val="FF0000"/>
                <w:kern w:val="0"/>
                <w:sz w:val="24"/>
                <w:szCs w:val="24"/>
              </w:rPr>
              <w:t>　</w:t>
            </w:r>
          </w:p>
        </w:tc>
        <w:tc>
          <w:tcPr>
            <w:tcW w:w="1359" w:type="dxa"/>
            <w:tcBorders>
              <w:top w:val="nil"/>
              <w:left w:val="nil"/>
              <w:bottom w:val="single" w:color="auto" w:sz="4" w:space="0"/>
              <w:right w:val="single" w:color="auto" w:sz="4" w:space="0"/>
            </w:tcBorders>
          </w:tcPr>
          <w:p>
            <w:pPr>
              <w:widowControl/>
              <w:jc w:val="center"/>
              <w:rPr>
                <w:rFonts w:ascii="Times New Roman" w:hAnsi="Times New Roman" w:eastAsia="宋体" w:cs="Times New Roman"/>
                <w:b/>
                <w:bCs/>
                <w:color w:val="FF0000"/>
                <w:kern w:val="0"/>
                <w:sz w:val="24"/>
                <w:szCs w:val="24"/>
              </w:rPr>
            </w:pPr>
            <w:r>
              <w:rPr>
                <w:rFonts w:hint="eastAsia" w:ascii="Times New Roman" w:hAnsi="Times New Roman" w:eastAsia="宋体" w:cs="Times New Roman"/>
                <w:b/>
                <w:bCs/>
                <w:color w:val="FF0000"/>
                <w:kern w:val="0"/>
                <w:sz w:val="24"/>
                <w:szCs w:val="24"/>
              </w:rPr>
              <w:t>　</w:t>
            </w:r>
          </w:p>
        </w:tc>
        <w:tc>
          <w:tcPr>
            <w:tcW w:w="981" w:type="dxa"/>
            <w:tcBorders>
              <w:top w:val="nil"/>
              <w:left w:val="nil"/>
              <w:bottom w:val="single" w:color="auto" w:sz="4" w:space="0"/>
              <w:right w:val="single" w:color="auto" w:sz="4" w:space="0"/>
            </w:tcBorders>
          </w:tcPr>
          <w:p>
            <w:pPr>
              <w:widowControl/>
              <w:jc w:val="center"/>
              <w:rPr>
                <w:rFonts w:ascii="Times New Roman" w:hAnsi="Times New Roman" w:eastAsia="宋体" w:cs="Times New Roman"/>
                <w:b/>
                <w:bCs/>
                <w:color w:val="FF0000"/>
                <w:kern w:val="0"/>
                <w:sz w:val="24"/>
                <w:szCs w:val="24"/>
              </w:rPr>
            </w:pPr>
            <w:r>
              <w:rPr>
                <w:rFonts w:hint="eastAsia" w:ascii="Times New Roman" w:hAnsi="Times New Roman" w:eastAsia="宋体" w:cs="Times New Roman"/>
                <w:b/>
                <w:bCs/>
                <w:color w:val="FF0000"/>
                <w:kern w:val="0"/>
                <w:sz w:val="24"/>
                <w:szCs w:val="24"/>
              </w:rPr>
              <w:t>　</w:t>
            </w:r>
          </w:p>
        </w:tc>
        <w:tc>
          <w:tcPr>
            <w:tcW w:w="900" w:type="dxa"/>
            <w:tcBorders>
              <w:top w:val="nil"/>
              <w:left w:val="nil"/>
              <w:bottom w:val="single" w:color="auto" w:sz="4" w:space="0"/>
              <w:right w:val="single" w:color="auto" w:sz="4" w:space="0"/>
            </w:tcBorders>
          </w:tcPr>
          <w:p>
            <w:pPr>
              <w:widowControl/>
              <w:jc w:val="center"/>
              <w:rPr>
                <w:rFonts w:ascii="宋体" w:hAnsi="宋体" w:eastAsia="宋体" w:cs="宋体"/>
                <w:b/>
                <w:bCs/>
                <w:color w:val="FF0000"/>
                <w:kern w:val="0"/>
                <w:sz w:val="24"/>
                <w:szCs w:val="24"/>
              </w:rPr>
            </w:pPr>
            <w:r>
              <w:rPr>
                <w:rFonts w:hint="eastAsia" w:ascii="宋体" w:hAnsi="宋体" w:eastAsia="宋体" w:cs="宋体"/>
                <w:b/>
                <w:bCs/>
                <w:color w:val="FF0000"/>
                <w:kern w:val="0"/>
                <w:sz w:val="24"/>
                <w:szCs w:val="24"/>
              </w:rPr>
              <w:t>　</w:t>
            </w:r>
          </w:p>
        </w:tc>
        <w:tc>
          <w:tcPr>
            <w:tcW w:w="720" w:type="dxa"/>
            <w:tcBorders>
              <w:top w:val="nil"/>
              <w:left w:val="nil"/>
              <w:bottom w:val="single" w:color="auto" w:sz="4" w:space="0"/>
              <w:right w:val="single" w:color="auto" w:sz="4" w:space="0"/>
            </w:tcBorders>
          </w:tcPr>
          <w:p>
            <w:pPr>
              <w:widowControl/>
              <w:jc w:val="center"/>
              <w:rPr>
                <w:rFonts w:ascii="宋体" w:hAnsi="宋体" w:eastAsia="宋体" w:cs="宋体"/>
                <w:b/>
                <w:bCs/>
                <w:color w:val="FF0000"/>
                <w:kern w:val="0"/>
                <w:sz w:val="24"/>
                <w:szCs w:val="24"/>
              </w:rPr>
            </w:pPr>
            <w:r>
              <w:rPr>
                <w:rFonts w:hint="eastAsia" w:ascii="宋体" w:hAnsi="宋体" w:eastAsia="宋体" w:cs="宋体"/>
                <w:b/>
                <w:bCs/>
                <w:color w:val="FF0000"/>
                <w:kern w:val="0"/>
                <w:sz w:val="24"/>
                <w:szCs w:val="24"/>
              </w:rPr>
              <w:t>　</w:t>
            </w:r>
          </w:p>
        </w:tc>
        <w:tc>
          <w:tcPr>
            <w:tcW w:w="720" w:type="dxa"/>
            <w:tcBorders>
              <w:top w:val="nil"/>
              <w:left w:val="nil"/>
              <w:bottom w:val="single" w:color="auto" w:sz="4" w:space="0"/>
              <w:right w:val="single" w:color="auto" w:sz="4" w:space="0"/>
            </w:tcBorders>
          </w:tcPr>
          <w:p>
            <w:pPr>
              <w:widowControl/>
              <w:jc w:val="center"/>
              <w:rPr>
                <w:rFonts w:ascii="Times New Roman" w:hAnsi="Times New Roman" w:eastAsia="宋体" w:cs="Times New Roman"/>
                <w:b/>
                <w:bCs/>
                <w:color w:val="FF0000"/>
                <w:kern w:val="0"/>
                <w:sz w:val="24"/>
                <w:szCs w:val="24"/>
              </w:rPr>
            </w:pPr>
            <w:r>
              <w:rPr>
                <w:rFonts w:hint="eastAsia" w:ascii="Times New Roman" w:hAnsi="Times New Roman" w:eastAsia="宋体" w:cs="Times New Roman"/>
                <w:b/>
                <w:bCs/>
                <w:color w:val="FF0000"/>
                <w:kern w:val="0"/>
                <w:sz w:val="24"/>
                <w:szCs w:val="24"/>
              </w:rPr>
              <w:t>　</w:t>
            </w:r>
          </w:p>
        </w:tc>
        <w:tc>
          <w:tcPr>
            <w:tcW w:w="900" w:type="dxa"/>
            <w:tcBorders>
              <w:top w:val="nil"/>
              <w:left w:val="nil"/>
              <w:bottom w:val="single" w:color="auto" w:sz="4" w:space="0"/>
              <w:right w:val="single" w:color="auto" w:sz="4" w:space="0"/>
            </w:tcBorders>
          </w:tcPr>
          <w:p>
            <w:pPr>
              <w:widowControl/>
              <w:jc w:val="center"/>
              <w:rPr>
                <w:rFonts w:ascii="宋体" w:hAnsi="宋体" w:eastAsia="宋体" w:cs="宋体"/>
                <w:b/>
                <w:bCs/>
                <w:color w:val="FF0000"/>
                <w:kern w:val="0"/>
                <w:sz w:val="24"/>
                <w:szCs w:val="24"/>
              </w:rPr>
            </w:pPr>
            <w:r>
              <w:rPr>
                <w:rFonts w:hint="eastAsia" w:ascii="宋体" w:hAnsi="宋体" w:eastAsia="宋体" w:cs="宋体"/>
                <w:b/>
                <w:bCs/>
                <w:color w:val="FF0000"/>
                <w:kern w:val="0"/>
                <w:sz w:val="24"/>
                <w:szCs w:val="24"/>
              </w:rPr>
              <w:t>　</w:t>
            </w:r>
          </w:p>
        </w:tc>
        <w:tc>
          <w:tcPr>
            <w:tcW w:w="900" w:type="dxa"/>
            <w:tcBorders>
              <w:top w:val="nil"/>
              <w:left w:val="nil"/>
              <w:bottom w:val="single" w:color="auto" w:sz="4" w:space="0"/>
              <w:right w:val="single" w:color="auto" w:sz="4" w:space="0"/>
            </w:tcBorders>
          </w:tcPr>
          <w:p>
            <w:pPr>
              <w:widowControl/>
              <w:jc w:val="center"/>
              <w:rPr>
                <w:rFonts w:ascii="Times New Roman" w:hAnsi="Times New Roman" w:eastAsia="宋体" w:cs="Times New Roman"/>
                <w:b/>
                <w:bCs/>
                <w:color w:val="FF0000"/>
                <w:kern w:val="0"/>
                <w:sz w:val="24"/>
                <w:szCs w:val="24"/>
              </w:rPr>
            </w:pPr>
            <w:r>
              <w:rPr>
                <w:rFonts w:hint="eastAsia" w:ascii="Times New Roman" w:hAnsi="Times New Roman" w:eastAsia="宋体" w:cs="Times New Roman"/>
                <w:b/>
                <w:bCs/>
                <w:color w:val="FF0000"/>
                <w:kern w:val="0"/>
                <w:sz w:val="24"/>
                <w:szCs w:val="24"/>
              </w:rPr>
              <w:t>　</w:t>
            </w:r>
          </w:p>
        </w:tc>
        <w:tc>
          <w:tcPr>
            <w:tcW w:w="720" w:type="dxa"/>
            <w:tcBorders>
              <w:top w:val="nil"/>
              <w:left w:val="nil"/>
              <w:bottom w:val="single" w:color="auto" w:sz="4" w:space="0"/>
              <w:right w:val="single" w:color="auto" w:sz="4" w:space="0"/>
            </w:tcBorders>
          </w:tcPr>
          <w:p>
            <w:pPr>
              <w:widowControl/>
              <w:jc w:val="center"/>
              <w:rPr>
                <w:rFonts w:ascii="Times New Roman" w:hAnsi="Times New Roman" w:eastAsia="宋体" w:cs="Times New Roman"/>
                <w:b/>
                <w:bCs/>
                <w:color w:val="FF0000"/>
                <w:kern w:val="0"/>
                <w:sz w:val="24"/>
                <w:szCs w:val="24"/>
              </w:rPr>
            </w:pPr>
            <w:r>
              <w:rPr>
                <w:rFonts w:hint="eastAsia" w:ascii="Times New Roman" w:hAnsi="Times New Roman" w:eastAsia="宋体" w:cs="Times New Roman"/>
                <w:b/>
                <w:bCs/>
                <w:color w:val="FF0000"/>
                <w:kern w:val="0"/>
                <w:sz w:val="24"/>
                <w:szCs w:val="24"/>
              </w:rPr>
              <w:t>　</w:t>
            </w:r>
          </w:p>
        </w:tc>
        <w:tc>
          <w:tcPr>
            <w:tcW w:w="1180" w:type="dxa"/>
            <w:tcBorders>
              <w:top w:val="nil"/>
              <w:left w:val="nil"/>
              <w:bottom w:val="single" w:color="auto" w:sz="4" w:space="0"/>
              <w:right w:val="single" w:color="auto" w:sz="4" w:space="0"/>
            </w:tcBorders>
          </w:tcPr>
          <w:p>
            <w:pPr>
              <w:widowControl/>
              <w:jc w:val="center"/>
              <w:rPr>
                <w:rFonts w:ascii="Times New Roman" w:hAnsi="Times New Roman" w:eastAsia="宋体" w:cs="Times New Roman"/>
                <w:b/>
                <w:bCs/>
                <w:color w:val="FF0000"/>
                <w:kern w:val="0"/>
                <w:sz w:val="24"/>
                <w:szCs w:val="24"/>
              </w:rPr>
            </w:pPr>
            <w:r>
              <w:rPr>
                <w:rFonts w:hint="eastAsia" w:ascii="Times New Roman" w:hAnsi="Times New Roman" w:eastAsia="宋体" w:cs="Times New Roman"/>
                <w:b/>
                <w:bCs/>
                <w:color w:val="FF0000"/>
                <w:kern w:val="0"/>
                <w:sz w:val="24"/>
                <w:szCs w:val="24"/>
              </w:rPr>
              <w:t>　</w:t>
            </w:r>
          </w:p>
        </w:tc>
        <w:tc>
          <w:tcPr>
            <w:tcW w:w="800" w:type="dxa"/>
            <w:tcBorders>
              <w:top w:val="nil"/>
              <w:left w:val="nil"/>
              <w:bottom w:val="single" w:color="auto" w:sz="4" w:space="0"/>
              <w:right w:val="single" w:color="auto" w:sz="4" w:space="0"/>
            </w:tcBorders>
          </w:tcPr>
          <w:p>
            <w:pPr>
              <w:widowControl/>
              <w:jc w:val="center"/>
              <w:rPr>
                <w:rFonts w:ascii="Times New Roman" w:hAnsi="Times New Roman" w:eastAsia="宋体" w:cs="Times New Roman"/>
                <w:b/>
                <w:bCs/>
                <w:color w:val="FF0000"/>
                <w:kern w:val="0"/>
                <w:sz w:val="24"/>
                <w:szCs w:val="24"/>
              </w:rPr>
            </w:pPr>
            <w:r>
              <w:rPr>
                <w:rFonts w:hint="eastAsia" w:ascii="Times New Roman" w:hAnsi="Times New Roman" w:eastAsia="宋体" w:cs="Times New Roman"/>
                <w:b/>
                <w:bCs/>
                <w:color w:val="FF0000"/>
                <w:kern w:val="0"/>
                <w:sz w:val="24"/>
                <w:szCs w:val="24"/>
              </w:rPr>
              <w:t>　</w:t>
            </w:r>
          </w:p>
        </w:tc>
        <w:tc>
          <w:tcPr>
            <w:tcW w:w="720" w:type="dxa"/>
            <w:tcBorders>
              <w:top w:val="nil"/>
              <w:left w:val="nil"/>
              <w:bottom w:val="single" w:color="auto" w:sz="4" w:space="0"/>
              <w:right w:val="single" w:color="auto" w:sz="4" w:space="0"/>
            </w:tcBorders>
          </w:tcPr>
          <w:p>
            <w:pPr>
              <w:widowControl/>
              <w:jc w:val="center"/>
              <w:rPr>
                <w:rFonts w:ascii="Times New Roman" w:hAnsi="Times New Roman" w:eastAsia="宋体" w:cs="Times New Roman"/>
                <w:b/>
                <w:bCs/>
                <w:color w:val="FF0000"/>
                <w:kern w:val="0"/>
                <w:sz w:val="24"/>
                <w:szCs w:val="24"/>
              </w:rPr>
            </w:pPr>
            <w:r>
              <w:rPr>
                <w:rFonts w:hint="eastAsia" w:ascii="Times New Roman" w:hAnsi="Times New Roman" w:eastAsia="宋体" w:cs="Times New Roman"/>
                <w:b/>
                <w:bCs/>
                <w:color w:val="FF0000"/>
                <w:kern w:val="0"/>
                <w:sz w:val="24"/>
                <w:szCs w:val="24"/>
              </w:rPr>
              <w:t>　</w:t>
            </w:r>
          </w:p>
        </w:tc>
        <w:tc>
          <w:tcPr>
            <w:tcW w:w="1260" w:type="dxa"/>
            <w:tcBorders>
              <w:top w:val="nil"/>
              <w:left w:val="nil"/>
              <w:bottom w:val="single" w:color="auto" w:sz="4" w:space="0"/>
              <w:right w:val="single" w:color="auto" w:sz="4" w:space="0"/>
            </w:tcBorders>
            <w:shd w:val="clear" w:color="auto" w:fill="FFFFFF"/>
          </w:tcPr>
          <w:p>
            <w:pPr>
              <w:widowControl/>
              <w:jc w:val="center"/>
              <w:rPr>
                <w:rFonts w:ascii="Times New Roman" w:hAnsi="Times New Roman" w:eastAsia="宋体" w:cs="Times New Roman"/>
                <w:b/>
                <w:bCs/>
                <w:color w:val="FF0000"/>
                <w:kern w:val="0"/>
                <w:sz w:val="24"/>
                <w:szCs w:val="24"/>
              </w:rPr>
            </w:pPr>
            <w:r>
              <w:rPr>
                <w:rFonts w:hint="eastAsia" w:ascii="Times New Roman" w:hAnsi="Times New Roman" w:eastAsia="宋体" w:cs="Times New Roman"/>
                <w:b/>
                <w:bCs/>
                <w:color w:val="FF0000"/>
                <w:kern w:val="0"/>
                <w:sz w:val="24"/>
                <w:szCs w:val="24"/>
              </w:rPr>
              <w:t>　</w:t>
            </w:r>
          </w:p>
        </w:tc>
        <w:tc>
          <w:tcPr>
            <w:tcW w:w="900" w:type="dxa"/>
            <w:tcBorders>
              <w:top w:val="nil"/>
              <w:left w:val="nil"/>
              <w:bottom w:val="single" w:color="auto" w:sz="4" w:space="0"/>
              <w:right w:val="single" w:color="auto" w:sz="4" w:space="0"/>
            </w:tcBorders>
          </w:tcPr>
          <w:p>
            <w:pPr>
              <w:widowControl/>
              <w:jc w:val="center"/>
              <w:rPr>
                <w:rFonts w:ascii="Times New Roman" w:hAnsi="Times New Roman" w:eastAsia="宋体" w:cs="Times New Roman"/>
                <w:b/>
                <w:bCs/>
                <w:color w:val="FF0000"/>
                <w:kern w:val="0"/>
                <w:sz w:val="24"/>
                <w:szCs w:val="24"/>
              </w:rPr>
            </w:pPr>
            <w:r>
              <w:rPr>
                <w:rFonts w:hint="eastAsia" w:ascii="Times New Roman" w:hAnsi="Times New Roman" w:eastAsia="宋体" w:cs="Times New Roman"/>
                <w:b/>
                <w:bCs/>
                <w:color w:val="FF0000"/>
                <w:kern w:val="0"/>
                <w:sz w:val="24"/>
                <w:szCs w:val="24"/>
              </w:rPr>
              <w:t>　</w:t>
            </w:r>
          </w:p>
        </w:tc>
        <w:tc>
          <w:tcPr>
            <w:tcW w:w="900" w:type="dxa"/>
            <w:tcBorders>
              <w:top w:val="nil"/>
              <w:left w:val="nil"/>
              <w:bottom w:val="single" w:color="auto" w:sz="4" w:space="0"/>
              <w:right w:val="single" w:color="auto" w:sz="4" w:space="0"/>
            </w:tcBorders>
          </w:tcPr>
          <w:p>
            <w:pPr>
              <w:widowControl/>
              <w:jc w:val="center"/>
              <w:rPr>
                <w:rFonts w:ascii="Times New Roman" w:hAnsi="Times New Roman" w:eastAsia="宋体" w:cs="Times New Roman"/>
                <w:b/>
                <w:bCs/>
                <w:color w:val="FF0000"/>
                <w:kern w:val="0"/>
                <w:sz w:val="24"/>
                <w:szCs w:val="24"/>
              </w:rPr>
            </w:pPr>
            <w:r>
              <w:rPr>
                <w:rFonts w:hint="eastAsia" w:ascii="Times New Roman" w:hAnsi="Times New Roman" w:eastAsia="宋体" w:cs="Times New Roman"/>
                <w:b/>
                <w:bCs/>
                <w:color w:val="FF0000"/>
                <w:kern w:val="0"/>
                <w:sz w:val="24"/>
                <w:szCs w:val="24"/>
              </w:rPr>
              <w:t>　</w:t>
            </w:r>
          </w:p>
        </w:tc>
        <w:tc>
          <w:tcPr>
            <w:tcW w:w="798" w:type="dxa"/>
            <w:tcBorders>
              <w:top w:val="nil"/>
              <w:left w:val="nil"/>
              <w:bottom w:val="single" w:color="auto" w:sz="4" w:space="0"/>
              <w:right w:val="single" w:color="auto" w:sz="4" w:space="0"/>
            </w:tcBorders>
          </w:tcPr>
          <w:p>
            <w:pPr>
              <w:widowControl/>
              <w:jc w:val="center"/>
              <w:rPr>
                <w:rFonts w:ascii="Times New Roman" w:hAnsi="Times New Roman" w:eastAsia="宋体" w:cs="Times New Roman"/>
                <w:b/>
                <w:bCs/>
                <w:color w:val="FF0000"/>
                <w:kern w:val="0"/>
                <w:sz w:val="24"/>
                <w:szCs w:val="24"/>
              </w:rPr>
            </w:pPr>
            <w:r>
              <w:rPr>
                <w:rFonts w:hint="eastAsia" w:ascii="Times New Roman" w:hAnsi="Times New Roman" w:eastAsia="宋体" w:cs="Times New Roman"/>
                <w:b/>
                <w:bCs/>
                <w:color w:val="FF0000"/>
                <w:kern w:val="0"/>
                <w:sz w:val="24"/>
                <w:szCs w:val="24"/>
              </w:rPr>
              <w:t>　</w:t>
            </w:r>
          </w:p>
        </w:tc>
      </w:tr>
    </w:tbl>
    <w:p>
      <w:pPr>
        <w:widowControl/>
        <w:jc w:val="left"/>
        <w:rPr>
          <w:rFonts w:ascii="仿宋" w:hAnsi="仿宋" w:eastAsia="仿宋" w:cs="Times New Roman"/>
          <w:b/>
          <w:sz w:val="24"/>
        </w:rPr>
      </w:pPr>
    </w:p>
    <w:p>
      <w:pPr>
        <w:widowControl/>
        <w:jc w:val="left"/>
        <w:rPr>
          <w:rFonts w:ascii="仿宋" w:hAnsi="仿宋" w:eastAsia="仿宋" w:cs="Times New Roman"/>
          <w:b/>
          <w:sz w:val="24"/>
        </w:rPr>
      </w:pPr>
    </w:p>
    <w:p>
      <w:pPr>
        <w:widowControl/>
        <w:jc w:val="left"/>
        <w:rPr>
          <w:rFonts w:ascii="仿宋" w:hAnsi="仿宋" w:eastAsia="仿宋" w:cs="Times New Roman"/>
          <w:b/>
          <w:sz w:val="24"/>
        </w:rPr>
      </w:pPr>
    </w:p>
    <w:p>
      <w:pPr>
        <w:widowControl/>
        <w:jc w:val="left"/>
        <w:rPr>
          <w:rFonts w:ascii="仿宋" w:hAnsi="仿宋" w:eastAsia="仿宋" w:cs="Times New Roman"/>
          <w:b/>
          <w:sz w:val="24"/>
        </w:rPr>
      </w:pPr>
    </w:p>
    <w:p>
      <w:pPr>
        <w:spacing w:line="360" w:lineRule="auto"/>
        <w:ind w:right="1440" w:firstLine="703" w:firstLineChars="250"/>
        <w:jc w:val="center"/>
        <w:rPr>
          <w:rFonts w:ascii="仿宋" w:hAnsi="仿宋" w:eastAsia="仿宋" w:cs="Times New Roman"/>
          <w:b/>
          <w:sz w:val="28"/>
          <w:szCs w:val="28"/>
        </w:rPr>
      </w:pPr>
      <w:r>
        <w:rPr>
          <w:rFonts w:hint="eastAsia" w:ascii="仿宋" w:hAnsi="仿宋" w:eastAsia="仿宋" w:cs="Times New Roman"/>
          <w:b/>
          <w:sz w:val="28"/>
          <w:szCs w:val="28"/>
        </w:rPr>
        <w:t>生产企业（盖章）</w:t>
      </w:r>
    </w:p>
    <w:p>
      <w:pPr>
        <w:spacing w:line="360" w:lineRule="auto"/>
        <w:ind w:right="1440" w:firstLine="703" w:firstLineChars="250"/>
        <w:jc w:val="center"/>
        <w:rPr>
          <w:rFonts w:ascii="仿宋" w:hAnsi="仿宋" w:eastAsia="仿宋" w:cs="Times New Roman"/>
          <w:b/>
          <w:sz w:val="28"/>
          <w:szCs w:val="28"/>
        </w:rPr>
      </w:pPr>
    </w:p>
    <w:p>
      <w:pPr>
        <w:spacing w:line="360" w:lineRule="auto"/>
        <w:ind w:right="1440" w:firstLine="703" w:firstLineChars="250"/>
        <w:jc w:val="center"/>
        <w:rPr>
          <w:rFonts w:ascii="仿宋" w:hAnsi="仿宋" w:eastAsia="仿宋" w:cs="Times New Roman"/>
          <w:b/>
          <w:sz w:val="28"/>
          <w:szCs w:val="28"/>
        </w:rPr>
      </w:pPr>
      <w:r>
        <w:rPr>
          <w:rFonts w:hint="eastAsia" w:ascii="仿宋" w:hAnsi="仿宋" w:eastAsia="仿宋" w:cs="Times New Roman"/>
          <w:b/>
          <w:sz w:val="28"/>
          <w:szCs w:val="28"/>
        </w:rPr>
        <w:t>申报企业（盖章）</w:t>
      </w:r>
    </w:p>
    <w:p>
      <w:pPr>
        <w:spacing w:line="360" w:lineRule="auto"/>
        <w:ind w:right="480" w:firstLine="703" w:firstLineChars="250"/>
        <w:jc w:val="center"/>
        <w:rPr>
          <w:rFonts w:ascii="Times New Roman" w:hAnsi="Times New Roman" w:eastAsia="华文仿宋"/>
          <w:sz w:val="22"/>
        </w:rPr>
      </w:pPr>
      <w:r>
        <w:rPr>
          <w:rFonts w:ascii="仿宋" w:hAnsi="仿宋" w:eastAsia="仿宋" w:cs="Times New Roman"/>
          <w:b/>
          <w:sz w:val="28"/>
          <w:szCs w:val="28"/>
        </w:rPr>
        <w:t xml:space="preserve">                                </w:t>
      </w:r>
      <w:r>
        <w:rPr>
          <w:rFonts w:hint="eastAsia" w:ascii="仿宋" w:hAnsi="仿宋" w:eastAsia="仿宋" w:cs="Times New Roman"/>
          <w:b/>
          <w:sz w:val="28"/>
          <w:szCs w:val="28"/>
        </w:rPr>
        <w:t xml:space="preserve">   年</w:t>
      </w:r>
      <w:r>
        <w:rPr>
          <w:rFonts w:ascii="仿宋" w:hAnsi="仿宋" w:eastAsia="仿宋" w:cs="Times New Roman"/>
          <w:b/>
          <w:sz w:val="28"/>
          <w:szCs w:val="28"/>
        </w:rPr>
        <w:t xml:space="preserve">    </w:t>
      </w:r>
      <w:r>
        <w:rPr>
          <w:rFonts w:hint="eastAsia" w:ascii="仿宋" w:hAnsi="仿宋" w:eastAsia="仿宋" w:cs="Times New Roman"/>
          <w:b/>
          <w:sz w:val="28"/>
          <w:szCs w:val="28"/>
        </w:rPr>
        <w:t>月</w:t>
      </w:r>
      <w:r>
        <w:rPr>
          <w:rFonts w:ascii="仿宋" w:hAnsi="仿宋" w:eastAsia="仿宋" w:cs="Times New Roman"/>
          <w:b/>
          <w:sz w:val="28"/>
          <w:szCs w:val="28"/>
        </w:rPr>
        <w:t xml:space="preserve">    </w:t>
      </w:r>
      <w:r>
        <w:rPr>
          <w:rFonts w:hint="eastAsia" w:ascii="仿宋" w:hAnsi="仿宋" w:eastAsia="仿宋" w:cs="Times New Roman"/>
          <w:b/>
          <w:sz w:val="28"/>
          <w:szCs w:val="28"/>
        </w:rPr>
        <w:t>日</w:t>
      </w: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方正小标宋简体">
    <w:altName w:val="方正小标宋_GBK"/>
    <w:panose1 w:val="00000000000000000000"/>
    <w:charset w:val="86"/>
    <w:family w:val="script"/>
    <w:pitch w:val="default"/>
    <w:sig w:usb0="00000000" w:usb1="00000000" w:usb2="00000010" w:usb3="00000000" w:csb0="00040000"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方正小标宋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0"/>
    </w:sdtPr>
    <w:sdtContent>
      <w:p>
        <w:pPr>
          <w:pStyle w:val="3"/>
          <w:jc w:val="right"/>
        </w:pPr>
        <w:r>
          <w:fldChar w:fldCharType="begin"/>
        </w:r>
        <w:r>
          <w:instrText xml:space="preserve">PAGE   \* MERGEFORMAT</w:instrText>
        </w:r>
        <w:r>
          <w:fldChar w:fldCharType="separate"/>
        </w:r>
        <w:r>
          <w:rPr>
            <w:lang w:val="zh-CN"/>
          </w:rPr>
          <w:t>1</w:t>
        </w:r>
        <w:r>
          <w:fldChar w:fldCharType="end"/>
        </w:r>
      </w:p>
    </w:sdtContent>
  </w:sdt>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8"/>
    <w:multiLevelType w:val="multilevel"/>
    <w:tmpl w:val="00000008"/>
    <w:lvl w:ilvl="0" w:tentative="0">
      <w:start w:val="1"/>
      <w:numFmt w:val="decimal"/>
      <w:lvlText w:val="%1."/>
      <w:lvlJc w:val="left"/>
      <w:pPr>
        <w:tabs>
          <w:tab w:val="left" w:pos="502"/>
        </w:tabs>
        <w:ind w:left="502" w:hanging="360"/>
      </w:pPr>
      <w:rPr>
        <w:rFonts w:hint="default"/>
      </w:rPr>
    </w:lvl>
    <w:lvl w:ilvl="1" w:tentative="0">
      <w:start w:val="1"/>
      <w:numFmt w:val="decimal"/>
      <w:lvlText w:val="（%2）"/>
      <w:lvlJc w:val="left"/>
      <w:pPr>
        <w:tabs>
          <w:tab w:val="left" w:pos="862"/>
        </w:tabs>
        <w:ind w:left="862" w:hanging="720"/>
      </w:pPr>
      <w:rPr>
        <w:rFonts w:hint="default"/>
        <w:lang w:val="en-US"/>
      </w:rPr>
    </w:lvl>
    <w:lvl w:ilvl="2" w:tentative="0">
      <w:start w:val="1"/>
      <w:numFmt w:val="lowerRoman"/>
      <w:lvlText w:val="%3."/>
      <w:lvlJc w:val="right"/>
      <w:pPr>
        <w:tabs>
          <w:tab w:val="left" w:pos="1402"/>
        </w:tabs>
        <w:ind w:left="1402" w:hanging="420"/>
      </w:pPr>
    </w:lvl>
    <w:lvl w:ilvl="3" w:tentative="0">
      <w:start w:val="1"/>
      <w:numFmt w:val="decimal"/>
      <w:lvlText w:val="%4."/>
      <w:lvlJc w:val="left"/>
      <w:pPr>
        <w:tabs>
          <w:tab w:val="left" w:pos="1822"/>
        </w:tabs>
        <w:ind w:left="1822" w:hanging="420"/>
      </w:pPr>
    </w:lvl>
    <w:lvl w:ilvl="4" w:tentative="0">
      <w:start w:val="1"/>
      <w:numFmt w:val="lowerLetter"/>
      <w:lvlText w:val="%5)"/>
      <w:lvlJc w:val="left"/>
      <w:pPr>
        <w:tabs>
          <w:tab w:val="left" w:pos="2242"/>
        </w:tabs>
        <w:ind w:left="2242" w:hanging="420"/>
      </w:pPr>
    </w:lvl>
    <w:lvl w:ilvl="5" w:tentative="0">
      <w:start w:val="1"/>
      <w:numFmt w:val="lowerRoman"/>
      <w:lvlText w:val="%6."/>
      <w:lvlJc w:val="right"/>
      <w:pPr>
        <w:tabs>
          <w:tab w:val="left" w:pos="2662"/>
        </w:tabs>
        <w:ind w:left="2662" w:hanging="420"/>
      </w:pPr>
    </w:lvl>
    <w:lvl w:ilvl="6" w:tentative="0">
      <w:start w:val="1"/>
      <w:numFmt w:val="decimal"/>
      <w:lvlText w:val="%7."/>
      <w:lvlJc w:val="left"/>
      <w:pPr>
        <w:tabs>
          <w:tab w:val="left" w:pos="3082"/>
        </w:tabs>
        <w:ind w:left="3082" w:hanging="420"/>
      </w:pPr>
    </w:lvl>
    <w:lvl w:ilvl="7" w:tentative="0">
      <w:start w:val="1"/>
      <w:numFmt w:val="lowerLetter"/>
      <w:lvlText w:val="%8)"/>
      <w:lvlJc w:val="left"/>
      <w:pPr>
        <w:tabs>
          <w:tab w:val="left" w:pos="3502"/>
        </w:tabs>
        <w:ind w:left="3502" w:hanging="420"/>
      </w:pPr>
    </w:lvl>
    <w:lvl w:ilvl="8" w:tentative="0">
      <w:start w:val="1"/>
      <w:numFmt w:val="lowerRoman"/>
      <w:lvlText w:val="%9."/>
      <w:lvlJc w:val="right"/>
      <w:pPr>
        <w:tabs>
          <w:tab w:val="left" w:pos="3922"/>
        </w:tabs>
        <w:ind w:left="3922" w:hanging="420"/>
      </w:pPr>
    </w:lvl>
  </w:abstractNum>
  <w:abstractNum w:abstractNumId="1">
    <w:nsid w:val="0000000A"/>
    <w:multiLevelType w:val="multilevel"/>
    <w:tmpl w:val="0000000A"/>
    <w:lvl w:ilvl="0" w:tentative="0">
      <w:start w:val="1"/>
      <w:numFmt w:val="decimal"/>
      <w:lvlText w:val="%1."/>
      <w:lvlJc w:val="left"/>
      <w:pPr>
        <w:tabs>
          <w:tab w:val="left" w:pos="675"/>
        </w:tabs>
        <w:ind w:left="675" w:hanging="360"/>
      </w:pPr>
      <w:rPr>
        <w:rFonts w:hint="default"/>
      </w:rPr>
    </w:lvl>
    <w:lvl w:ilvl="1" w:tentative="0">
      <w:start w:val="1"/>
      <w:numFmt w:val="lowerLetter"/>
      <w:lvlText w:val="%2)"/>
      <w:lvlJc w:val="left"/>
      <w:pPr>
        <w:tabs>
          <w:tab w:val="left" w:pos="1155"/>
        </w:tabs>
        <w:ind w:left="1155" w:hanging="420"/>
      </w:pPr>
    </w:lvl>
    <w:lvl w:ilvl="2" w:tentative="0">
      <w:start w:val="1"/>
      <w:numFmt w:val="lowerRoman"/>
      <w:lvlText w:val="%3."/>
      <w:lvlJc w:val="right"/>
      <w:pPr>
        <w:tabs>
          <w:tab w:val="left" w:pos="1575"/>
        </w:tabs>
        <w:ind w:left="1575" w:hanging="420"/>
      </w:pPr>
    </w:lvl>
    <w:lvl w:ilvl="3" w:tentative="0">
      <w:start w:val="1"/>
      <w:numFmt w:val="decimal"/>
      <w:lvlText w:val="%4."/>
      <w:lvlJc w:val="left"/>
      <w:pPr>
        <w:tabs>
          <w:tab w:val="left" w:pos="1995"/>
        </w:tabs>
        <w:ind w:left="1995" w:hanging="420"/>
      </w:pPr>
    </w:lvl>
    <w:lvl w:ilvl="4" w:tentative="0">
      <w:start w:val="1"/>
      <w:numFmt w:val="lowerLetter"/>
      <w:lvlText w:val="%5)"/>
      <w:lvlJc w:val="left"/>
      <w:pPr>
        <w:tabs>
          <w:tab w:val="left" w:pos="2415"/>
        </w:tabs>
        <w:ind w:left="2415" w:hanging="420"/>
      </w:pPr>
    </w:lvl>
    <w:lvl w:ilvl="5" w:tentative="0">
      <w:start w:val="1"/>
      <w:numFmt w:val="lowerRoman"/>
      <w:lvlText w:val="%6."/>
      <w:lvlJc w:val="right"/>
      <w:pPr>
        <w:tabs>
          <w:tab w:val="left" w:pos="2835"/>
        </w:tabs>
        <w:ind w:left="2835" w:hanging="420"/>
      </w:pPr>
    </w:lvl>
    <w:lvl w:ilvl="6" w:tentative="0">
      <w:start w:val="1"/>
      <w:numFmt w:val="decimal"/>
      <w:lvlText w:val="%7."/>
      <w:lvlJc w:val="left"/>
      <w:pPr>
        <w:tabs>
          <w:tab w:val="left" w:pos="3255"/>
        </w:tabs>
        <w:ind w:left="3255" w:hanging="420"/>
      </w:pPr>
    </w:lvl>
    <w:lvl w:ilvl="7" w:tentative="0">
      <w:start w:val="1"/>
      <w:numFmt w:val="lowerLetter"/>
      <w:lvlText w:val="%8)"/>
      <w:lvlJc w:val="left"/>
      <w:pPr>
        <w:tabs>
          <w:tab w:val="left" w:pos="3675"/>
        </w:tabs>
        <w:ind w:left="3675" w:hanging="420"/>
      </w:pPr>
    </w:lvl>
    <w:lvl w:ilvl="8" w:tentative="0">
      <w:start w:val="1"/>
      <w:numFmt w:val="lowerRoman"/>
      <w:lvlText w:val="%9."/>
      <w:lvlJc w:val="right"/>
      <w:pPr>
        <w:tabs>
          <w:tab w:val="left" w:pos="4095"/>
        </w:tabs>
        <w:ind w:left="4095" w:hanging="420"/>
      </w:pPr>
    </w:lvl>
  </w:abstractNum>
  <w:abstractNum w:abstractNumId="2">
    <w:nsid w:val="0000000B"/>
    <w:multiLevelType w:val="multilevel"/>
    <w:tmpl w:val="0000000B"/>
    <w:lvl w:ilvl="0" w:tentative="0">
      <w:start w:val="1"/>
      <w:numFmt w:val="decimal"/>
      <w:lvlText w:val="%1."/>
      <w:lvlJc w:val="left"/>
      <w:pPr>
        <w:tabs>
          <w:tab w:val="left" w:pos="502"/>
        </w:tabs>
        <w:ind w:left="502" w:hanging="360"/>
      </w:pPr>
      <w:rPr>
        <w:rFonts w:hint="default"/>
      </w:rPr>
    </w:lvl>
    <w:lvl w:ilvl="1" w:tentative="0">
      <w:start w:val="1"/>
      <w:numFmt w:val="lowerLetter"/>
      <w:lvlText w:val="%2)"/>
      <w:lvlJc w:val="left"/>
      <w:pPr>
        <w:tabs>
          <w:tab w:val="left" w:pos="982"/>
        </w:tabs>
        <w:ind w:left="982" w:hanging="420"/>
      </w:pPr>
    </w:lvl>
    <w:lvl w:ilvl="2" w:tentative="0">
      <w:start w:val="1"/>
      <w:numFmt w:val="lowerRoman"/>
      <w:lvlText w:val="%3."/>
      <w:lvlJc w:val="right"/>
      <w:pPr>
        <w:tabs>
          <w:tab w:val="left" w:pos="1402"/>
        </w:tabs>
        <w:ind w:left="1402" w:hanging="420"/>
      </w:pPr>
    </w:lvl>
    <w:lvl w:ilvl="3" w:tentative="0">
      <w:start w:val="1"/>
      <w:numFmt w:val="decimal"/>
      <w:lvlText w:val="%4."/>
      <w:lvlJc w:val="left"/>
      <w:pPr>
        <w:tabs>
          <w:tab w:val="left" w:pos="1822"/>
        </w:tabs>
        <w:ind w:left="1822" w:hanging="420"/>
      </w:pPr>
    </w:lvl>
    <w:lvl w:ilvl="4" w:tentative="0">
      <w:start w:val="1"/>
      <w:numFmt w:val="lowerLetter"/>
      <w:lvlText w:val="%5)"/>
      <w:lvlJc w:val="left"/>
      <w:pPr>
        <w:tabs>
          <w:tab w:val="left" w:pos="2242"/>
        </w:tabs>
        <w:ind w:left="2242" w:hanging="420"/>
      </w:pPr>
    </w:lvl>
    <w:lvl w:ilvl="5" w:tentative="0">
      <w:start w:val="1"/>
      <w:numFmt w:val="lowerRoman"/>
      <w:lvlText w:val="%6."/>
      <w:lvlJc w:val="right"/>
      <w:pPr>
        <w:tabs>
          <w:tab w:val="left" w:pos="2662"/>
        </w:tabs>
        <w:ind w:left="2662" w:hanging="420"/>
      </w:pPr>
    </w:lvl>
    <w:lvl w:ilvl="6" w:tentative="0">
      <w:start w:val="1"/>
      <w:numFmt w:val="decimal"/>
      <w:lvlText w:val="%7."/>
      <w:lvlJc w:val="left"/>
      <w:pPr>
        <w:tabs>
          <w:tab w:val="left" w:pos="3082"/>
        </w:tabs>
        <w:ind w:left="3082" w:hanging="420"/>
      </w:pPr>
    </w:lvl>
    <w:lvl w:ilvl="7" w:tentative="0">
      <w:start w:val="1"/>
      <w:numFmt w:val="lowerLetter"/>
      <w:lvlText w:val="%8)"/>
      <w:lvlJc w:val="left"/>
      <w:pPr>
        <w:tabs>
          <w:tab w:val="left" w:pos="3502"/>
        </w:tabs>
        <w:ind w:left="3502" w:hanging="420"/>
      </w:pPr>
    </w:lvl>
    <w:lvl w:ilvl="8" w:tentative="0">
      <w:start w:val="1"/>
      <w:numFmt w:val="lowerRoman"/>
      <w:lvlText w:val="%9."/>
      <w:lvlJc w:val="right"/>
      <w:pPr>
        <w:tabs>
          <w:tab w:val="left" w:pos="3922"/>
        </w:tabs>
        <w:ind w:left="3922"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1294"/>
    <w:rsid w:val="00063D85"/>
    <w:rsid w:val="0007254E"/>
    <w:rsid w:val="000A31C3"/>
    <w:rsid w:val="00103CAE"/>
    <w:rsid w:val="001315E3"/>
    <w:rsid w:val="0015355D"/>
    <w:rsid w:val="00190A4A"/>
    <w:rsid w:val="001A5BF3"/>
    <w:rsid w:val="001C2DEA"/>
    <w:rsid w:val="001F7535"/>
    <w:rsid w:val="00222556"/>
    <w:rsid w:val="00223849"/>
    <w:rsid w:val="002801AE"/>
    <w:rsid w:val="002F5FE5"/>
    <w:rsid w:val="00311488"/>
    <w:rsid w:val="003504AA"/>
    <w:rsid w:val="003702C0"/>
    <w:rsid w:val="003C1C67"/>
    <w:rsid w:val="003F1546"/>
    <w:rsid w:val="003F3ED7"/>
    <w:rsid w:val="003F4DCB"/>
    <w:rsid w:val="004162BF"/>
    <w:rsid w:val="00433F78"/>
    <w:rsid w:val="00482519"/>
    <w:rsid w:val="004C3090"/>
    <w:rsid w:val="004E5E9E"/>
    <w:rsid w:val="00556CDE"/>
    <w:rsid w:val="005A5B88"/>
    <w:rsid w:val="005E4341"/>
    <w:rsid w:val="00602B50"/>
    <w:rsid w:val="00627F86"/>
    <w:rsid w:val="0063629A"/>
    <w:rsid w:val="00661510"/>
    <w:rsid w:val="00683EF2"/>
    <w:rsid w:val="006B6B12"/>
    <w:rsid w:val="0073001D"/>
    <w:rsid w:val="007460D0"/>
    <w:rsid w:val="00782DF8"/>
    <w:rsid w:val="00831294"/>
    <w:rsid w:val="00851759"/>
    <w:rsid w:val="00870579"/>
    <w:rsid w:val="008A3559"/>
    <w:rsid w:val="008E3E3B"/>
    <w:rsid w:val="009478E7"/>
    <w:rsid w:val="009B19CA"/>
    <w:rsid w:val="009B2842"/>
    <w:rsid w:val="009C205D"/>
    <w:rsid w:val="009F158B"/>
    <w:rsid w:val="00A0599E"/>
    <w:rsid w:val="00A71C34"/>
    <w:rsid w:val="00AB73CE"/>
    <w:rsid w:val="00AC4D54"/>
    <w:rsid w:val="00AE1498"/>
    <w:rsid w:val="00B32094"/>
    <w:rsid w:val="00B4580D"/>
    <w:rsid w:val="00B472A9"/>
    <w:rsid w:val="00B72F6E"/>
    <w:rsid w:val="00B76ACC"/>
    <w:rsid w:val="00C321EB"/>
    <w:rsid w:val="00C36301"/>
    <w:rsid w:val="00C94656"/>
    <w:rsid w:val="00D14CEE"/>
    <w:rsid w:val="00D33563"/>
    <w:rsid w:val="00D5301D"/>
    <w:rsid w:val="00D60462"/>
    <w:rsid w:val="00D717FE"/>
    <w:rsid w:val="00DC67E8"/>
    <w:rsid w:val="00DD27FC"/>
    <w:rsid w:val="00E07E85"/>
    <w:rsid w:val="00E621A7"/>
    <w:rsid w:val="00E92C2F"/>
    <w:rsid w:val="00F32483"/>
    <w:rsid w:val="00F3499A"/>
    <w:rsid w:val="00F44BF9"/>
    <w:rsid w:val="00F81B75"/>
    <w:rsid w:val="00F92050"/>
    <w:rsid w:val="00F92F2E"/>
    <w:rsid w:val="00F9322B"/>
    <w:rsid w:val="00FC543A"/>
    <w:rsid w:val="07750C67"/>
    <w:rsid w:val="13451423"/>
    <w:rsid w:val="19F87CFA"/>
    <w:rsid w:val="34A65A4D"/>
    <w:rsid w:val="3A535D95"/>
    <w:rsid w:val="3D36334C"/>
    <w:rsid w:val="49E3702A"/>
    <w:rsid w:val="4A2359F5"/>
    <w:rsid w:val="4F7B41B9"/>
    <w:rsid w:val="51750091"/>
    <w:rsid w:val="5D363075"/>
    <w:rsid w:val="5FC64299"/>
    <w:rsid w:val="6F3422BD"/>
    <w:rsid w:val="790D358A"/>
    <w:rsid w:val="7BB02D02"/>
    <w:rsid w:val="7BB339E6"/>
    <w:rsid w:val="7FFED72F"/>
    <w:rsid w:val="BEA77ACF"/>
    <w:rsid w:val="DFF5B8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2"/>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link w:val="14"/>
    <w:unhideWhenUsed/>
    <w:qFormat/>
    <w:uiPriority w:val="0"/>
    <w:pPr>
      <w:widowControl/>
      <w:spacing w:before="100" w:beforeAutospacing="1" w:after="100" w:afterAutospacing="1"/>
      <w:jc w:val="left"/>
    </w:pPr>
    <w:rPr>
      <w:rFonts w:ascii="宋体" w:hAnsi="宋体" w:eastAsia="宋体" w:cs="宋体"/>
      <w:kern w:val="0"/>
      <w:sz w:val="24"/>
      <w:szCs w:val="24"/>
    </w:rPr>
  </w:style>
  <w:style w:type="character" w:styleId="8">
    <w:name w:val="FollowedHyperlink"/>
    <w:basedOn w:val="7"/>
    <w:unhideWhenUsed/>
    <w:qFormat/>
    <w:uiPriority w:val="99"/>
    <w:rPr>
      <w:color w:val="3399FF"/>
      <w:u w:val="none"/>
    </w:rPr>
  </w:style>
  <w:style w:type="character" w:styleId="9">
    <w:name w:val="Hyperlink"/>
    <w:basedOn w:val="7"/>
    <w:unhideWhenUsed/>
    <w:qFormat/>
    <w:uiPriority w:val="99"/>
    <w:rPr>
      <w:color w:val="0000FF" w:themeColor="hyperlink"/>
      <w:u w:val="single"/>
      <w14:textFill>
        <w14:solidFill>
          <w14:schemeClr w14:val="hlink"/>
        </w14:solidFill>
      </w14:textFill>
    </w:rPr>
  </w:style>
  <w:style w:type="character" w:customStyle="1" w:styleId="10">
    <w:name w:val="页眉 Char"/>
    <w:basedOn w:val="7"/>
    <w:link w:val="4"/>
    <w:qFormat/>
    <w:uiPriority w:val="99"/>
    <w:rPr>
      <w:sz w:val="18"/>
      <w:szCs w:val="18"/>
    </w:rPr>
  </w:style>
  <w:style w:type="character" w:customStyle="1" w:styleId="11">
    <w:name w:val="页脚 Char"/>
    <w:basedOn w:val="7"/>
    <w:link w:val="3"/>
    <w:qFormat/>
    <w:uiPriority w:val="99"/>
    <w:rPr>
      <w:sz w:val="18"/>
      <w:szCs w:val="18"/>
    </w:rPr>
  </w:style>
  <w:style w:type="character" w:customStyle="1" w:styleId="12">
    <w:name w:val="标题 1 Char"/>
    <w:basedOn w:val="7"/>
    <w:link w:val="2"/>
    <w:qFormat/>
    <w:uiPriority w:val="9"/>
    <w:rPr>
      <w:rFonts w:ascii="宋体" w:hAnsi="宋体" w:eastAsia="宋体" w:cs="宋体"/>
      <w:b/>
      <w:bCs/>
      <w:kern w:val="36"/>
      <w:sz w:val="48"/>
      <w:szCs w:val="48"/>
    </w:rPr>
  </w:style>
  <w:style w:type="paragraph" w:customStyle="1" w:styleId="13">
    <w:name w:val="List Paragraph"/>
    <w:basedOn w:val="1"/>
    <w:qFormat/>
    <w:uiPriority w:val="34"/>
    <w:pPr>
      <w:ind w:firstLine="420" w:firstLineChars="200"/>
    </w:pPr>
  </w:style>
  <w:style w:type="character" w:customStyle="1" w:styleId="14">
    <w:name w:val="普通(网站) Char"/>
    <w:link w:val="5"/>
    <w:qFormat/>
    <w:uiPriority w:val="0"/>
    <w:rPr>
      <w:rFonts w:ascii="宋体" w:hAnsi="宋体" w:eastAsia="宋体" w:cs="宋体"/>
      <w:kern w:val="0"/>
      <w:sz w:val="24"/>
      <w:szCs w:val="24"/>
    </w:rPr>
  </w:style>
  <w:style w:type="character" w:customStyle="1" w:styleId="15">
    <w:name w:val="font21"/>
    <w:basedOn w:val="7"/>
    <w:qFormat/>
    <w:uiPriority w:val="0"/>
    <w:rPr>
      <w:rFonts w:hint="eastAsia" w:ascii="宋体" w:hAnsi="宋体" w:eastAsia="宋体" w:cs="宋体"/>
      <w:color w:val="000000"/>
      <w:sz w:val="16"/>
      <w:szCs w:val="16"/>
      <w:u w:val="none"/>
    </w:rPr>
  </w:style>
  <w:style w:type="character" w:customStyle="1" w:styleId="16">
    <w:name w:val="font51"/>
    <w:basedOn w:val="7"/>
    <w:qFormat/>
    <w:uiPriority w:val="0"/>
    <w:rPr>
      <w:rFonts w:ascii="Calibri" w:hAnsi="Calibri" w:cs="Calibri"/>
      <w:color w:val="000000"/>
      <w:sz w:val="16"/>
      <w:szCs w:val="16"/>
      <w:u w:val="none"/>
    </w:rPr>
  </w:style>
  <w:style w:type="character" w:customStyle="1" w:styleId="17">
    <w:name w:val="font01"/>
    <w:basedOn w:val="7"/>
    <w:qFormat/>
    <w:uiPriority w:val="0"/>
    <w:rPr>
      <w:rFonts w:hint="eastAsia" w:ascii="宋体" w:hAnsi="宋体" w:eastAsia="宋体" w:cs="宋体"/>
      <w:color w:val="000000"/>
      <w:sz w:val="20"/>
      <w:szCs w:val="20"/>
      <w:u w:val="none"/>
    </w:rPr>
  </w:style>
  <w:style w:type="character" w:customStyle="1" w:styleId="18">
    <w:name w:val="font61"/>
    <w:basedOn w:val="7"/>
    <w:qFormat/>
    <w:uiPriority w:val="0"/>
    <w:rPr>
      <w:rFonts w:hint="eastAsia" w:ascii="宋体" w:hAnsi="宋体" w:eastAsia="宋体" w:cs="宋体"/>
      <w:color w:val="000000"/>
      <w:sz w:val="20"/>
      <w:szCs w:val="20"/>
      <w:u w:val="none"/>
    </w:rPr>
  </w:style>
  <w:style w:type="character" w:customStyle="1" w:styleId="19">
    <w:name w:val="font91"/>
    <w:basedOn w:val="7"/>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913</Words>
  <Characters>5208</Characters>
  <Lines>43</Lines>
  <Paragraphs>12</Paragraphs>
  <TotalTime>3</TotalTime>
  <ScaleCrop>false</ScaleCrop>
  <LinksUpToDate>false</LinksUpToDate>
  <CharactersWithSpaces>6109</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2019-03-02T05:58:00Z</dcterms:created>
  <dc:creator>lenovo</dc:creator>
  <cp:lastModifiedBy>漂流瓶</cp:lastModifiedBy>
  <cp:lastPrinted>2019-10-31T02:35:00Z</cp:lastPrinted>
  <dcterms:modified xsi:type="dcterms:W3CDTF">2020-12-03T08:45:14Z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