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38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1237"/>
        <w:gridCol w:w="1130"/>
        <w:gridCol w:w="1050"/>
        <w:gridCol w:w="544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科室名称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进口或国产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功能需求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9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核医学科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PET-CT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1.扫描床：有患者保护装置，最大扫描范围≥190cm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2.PET部分：探测器晶体环数≥36，具有飞行时间技术（TOF）。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3.CT部分：CT探测器物理排数（排）≥ 64，扫描采集层数≥ 64，孔径≥70cm。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4.有CT质控及PET质控相关的软件配置。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5.数据采集站：标准配置。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6.影像处理工作:具有PET与CT、MR等图像的同机和异机融合功能,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7.DICOM3.0接口协议，与HIS无故障双向连接。若涉及到与医院相关系统连接，接口费用均由公司协调解决.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8.应用软件：多平面重建，三维组织重建处理，CT增强型图像重建，呼吸门控动度控制。支持各脏器图像处理功能，并提供图像处理的相关质控软件。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9.设备配置（包含但不限于）：CT胶片打印机（所用胶片为开放式，可用我院现有规格胶片），心脏门控触发采集器。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9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核医学科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回旋加速器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</w:t>
            </w:r>
            <w:bookmarkStart w:id="0" w:name="_GoBack"/>
            <w:bookmarkEnd w:id="0"/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1、用于产生正电子放射性药物；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8461E"/>
    <w:rsid w:val="1E6B3425"/>
    <w:rsid w:val="503C29AB"/>
    <w:rsid w:val="76F8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2020-12-23T09:04:00Z</dcterms:created>
  <dc:creator>资产科肖婷</dc:creator>
  <cp:lastModifiedBy>资产科肖婷</cp:lastModifiedBy>
  <dcterms:modified xsi:type="dcterms:W3CDTF">2020-12-24T06:51:13Z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