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C5" w:rsidRDefault="003F5CD2" w:rsidP="003F5CD2">
      <w:pPr>
        <w:jc w:val="center"/>
        <w:rPr>
          <w:b/>
          <w:sz w:val="44"/>
        </w:rPr>
      </w:pPr>
      <w:r w:rsidRPr="003F5CD2">
        <w:rPr>
          <w:rFonts w:hint="eastAsia"/>
          <w:b/>
          <w:sz w:val="44"/>
        </w:rPr>
        <w:t>参</w:t>
      </w:r>
      <w:r w:rsidR="004E56CF">
        <w:rPr>
          <w:rFonts w:hint="eastAsia"/>
          <w:b/>
          <w:sz w:val="44"/>
        </w:rPr>
        <w:t xml:space="preserve"> </w:t>
      </w:r>
      <w:r w:rsidRPr="003F5CD2">
        <w:rPr>
          <w:rFonts w:hint="eastAsia"/>
          <w:b/>
          <w:sz w:val="44"/>
        </w:rPr>
        <w:t>数</w:t>
      </w:r>
      <w:r w:rsidR="004E56CF">
        <w:rPr>
          <w:rFonts w:hint="eastAsia"/>
          <w:b/>
          <w:sz w:val="44"/>
        </w:rPr>
        <w:t xml:space="preserve"> </w:t>
      </w:r>
      <w:r w:rsidRPr="003F5CD2">
        <w:rPr>
          <w:rFonts w:hint="eastAsia"/>
          <w:b/>
          <w:sz w:val="44"/>
        </w:rPr>
        <w:t>要</w:t>
      </w:r>
      <w:r w:rsidR="004E56CF">
        <w:rPr>
          <w:rFonts w:hint="eastAsia"/>
          <w:b/>
          <w:sz w:val="44"/>
        </w:rPr>
        <w:t xml:space="preserve"> </w:t>
      </w:r>
      <w:r w:rsidRPr="003F5CD2">
        <w:rPr>
          <w:rFonts w:hint="eastAsia"/>
          <w:b/>
          <w:sz w:val="44"/>
        </w:rPr>
        <w:t>求</w:t>
      </w:r>
    </w:p>
    <w:tbl>
      <w:tblPr>
        <w:tblW w:w="6415" w:type="pct"/>
        <w:tblInd w:w="-885" w:type="dxa"/>
        <w:tblLayout w:type="fixed"/>
        <w:tblLook w:val="04A0"/>
      </w:tblPr>
      <w:tblGrid>
        <w:gridCol w:w="561"/>
        <w:gridCol w:w="711"/>
        <w:gridCol w:w="709"/>
        <w:gridCol w:w="761"/>
        <w:gridCol w:w="514"/>
        <w:gridCol w:w="853"/>
        <w:gridCol w:w="853"/>
        <w:gridCol w:w="5972"/>
      </w:tblGrid>
      <w:tr w:rsidR="00DC242B" w:rsidRPr="003F5CD2" w:rsidTr="005A1EAC">
        <w:trPr>
          <w:trHeight w:val="79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5C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5C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科室名称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5C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申请项目名称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5C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国产或进口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5C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5C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CD2" w:rsidRPr="003F5CD2" w:rsidRDefault="003F5CD2" w:rsidP="003F5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5C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2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CD2" w:rsidRPr="003F5CD2" w:rsidRDefault="003F5CD2" w:rsidP="003F5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5C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参数需求</w:t>
            </w:r>
          </w:p>
        </w:tc>
      </w:tr>
      <w:tr w:rsidR="00DC242B" w:rsidRPr="003F5CD2" w:rsidTr="005A1EAC">
        <w:trPr>
          <w:trHeight w:val="79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304" w:rsidRDefault="008033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304" w:rsidRDefault="00803304" w:rsidP="00D84C5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学科办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304" w:rsidRDefault="00290238" w:rsidP="00C8254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数码显微镜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304" w:rsidRDefault="008033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国产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304" w:rsidRDefault="00290238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304" w:rsidRDefault="00290238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40000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304" w:rsidRDefault="00290238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40000</w:t>
            </w:r>
          </w:p>
        </w:tc>
        <w:tc>
          <w:tcPr>
            <w:tcW w:w="2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38" w:rsidRDefault="00290238" w:rsidP="00290238">
            <w:pPr>
              <w:widowControl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设备功能需求：</w:t>
            </w:r>
          </w:p>
          <w:p w:rsidR="00290238" w:rsidRDefault="00290238" w:rsidP="00290238">
            <w:pPr>
              <w:widowControl/>
              <w:ind w:left="216" w:hangingChars="90" w:hanging="216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★1、变倍比≥9:1；</w:t>
            </w:r>
          </w:p>
          <w:p w:rsidR="00290238" w:rsidRDefault="00290238" w:rsidP="00290238">
            <w:pPr>
              <w:widowControl/>
              <w:ind w:left="216" w:hangingChars="90" w:hanging="216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2、从主光路到物镜完全复消色差校正；</w:t>
            </w:r>
          </w:p>
          <w:p w:rsidR="00290238" w:rsidRDefault="00290238" w:rsidP="00290238">
            <w:pPr>
              <w:widowControl/>
              <w:ind w:left="216" w:hangingChars="90" w:hanging="216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3、融合光学技术以最大分辨率、更大景深拍摄出细节丰富的清晰图像，实现其他标准体视显微镜无法实现的目标；</w:t>
            </w:r>
          </w:p>
          <w:p w:rsidR="00290238" w:rsidRDefault="00290238" w:rsidP="00290238">
            <w:pPr>
              <w:widowControl/>
              <w:ind w:left="216" w:hangingChars="90" w:hanging="216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4、景深≥12mm，快速发现细节；</w:t>
            </w:r>
          </w:p>
          <w:p w:rsidR="00290238" w:rsidRDefault="00290238" w:rsidP="00290238">
            <w:pPr>
              <w:widowControl/>
              <w:ind w:left="216" w:hangingChars="90" w:hanging="216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5、1倍物镜下不小于55×的放大倍率；</w:t>
            </w:r>
          </w:p>
          <w:p w:rsidR="00290238" w:rsidRDefault="00290238" w:rsidP="00290238">
            <w:pPr>
              <w:widowControl/>
              <w:ind w:left="216" w:hangingChars="90" w:hanging="216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★6、内置摄像头，不小于1千万像素；</w:t>
            </w:r>
          </w:p>
          <w:p w:rsidR="00290238" w:rsidRDefault="00290238" w:rsidP="00290238">
            <w:pPr>
              <w:widowControl/>
              <w:ind w:left="216" w:hangingChars="90" w:hanging="216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7、速度：≥活图每秒35帧（1024×768分辨率）</w:t>
            </w:r>
          </w:p>
          <w:p w:rsidR="00290238" w:rsidRDefault="00290238" w:rsidP="00290238">
            <w:pPr>
              <w:widowControl/>
              <w:ind w:left="216" w:hangingChars="90" w:hanging="216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8、传感器靶面：≥1/2.3英寸CMOS；</w:t>
            </w:r>
          </w:p>
          <w:p w:rsidR="00290238" w:rsidRDefault="00290238" w:rsidP="00290238">
            <w:pPr>
              <w:widowControl/>
              <w:ind w:left="216" w:hangingChars="90" w:hanging="216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9、传感器物理像素尺寸：≥1.67um×1.67um；</w:t>
            </w:r>
          </w:p>
          <w:p w:rsidR="00290238" w:rsidRDefault="00290238" w:rsidP="00290238">
            <w:pPr>
              <w:widowControl/>
              <w:ind w:left="216" w:hangingChars="90" w:hanging="216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10、10×目镜1×物镜下观察放大倍率：6.1×-55×；</w:t>
            </w:r>
          </w:p>
          <w:p w:rsidR="00290238" w:rsidRDefault="00290238" w:rsidP="00290238">
            <w:pPr>
              <w:widowControl/>
              <w:ind w:left="216" w:hangingChars="90" w:hanging="216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11、视野直径：≥37.7mm；</w:t>
            </w:r>
          </w:p>
          <w:p w:rsidR="00290238" w:rsidRDefault="00290238" w:rsidP="00290238">
            <w:pPr>
              <w:widowControl/>
              <w:ind w:left="216" w:hangingChars="90" w:hanging="216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12、整体光路为复消色差；</w:t>
            </w:r>
          </w:p>
          <w:p w:rsidR="00290238" w:rsidRDefault="00290238" w:rsidP="00290238">
            <w:pPr>
              <w:widowControl/>
              <w:ind w:left="216" w:hangingChars="90" w:hanging="216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13、配备1×复消色差物镜；</w:t>
            </w:r>
          </w:p>
          <w:p w:rsidR="00290238" w:rsidRDefault="00290238" w:rsidP="00290238">
            <w:pPr>
              <w:widowControl/>
              <w:ind w:left="216" w:hangingChars="90" w:hanging="216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14、1×物镜分辨率：≥250lp/mm；</w:t>
            </w:r>
          </w:p>
          <w:p w:rsidR="00290238" w:rsidRDefault="00290238" w:rsidP="00290238">
            <w:pPr>
              <w:widowControl/>
              <w:ind w:left="216" w:hangingChars="90" w:hanging="216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15、工作距离≥122mm，轻松调节显微镜下的样品；</w:t>
            </w:r>
          </w:p>
          <w:p w:rsidR="00803304" w:rsidRDefault="00290238" w:rsidP="00290238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16、调焦立柱：调焦驱动，高度≥300mm；</w:t>
            </w:r>
          </w:p>
          <w:p w:rsidR="00290238" w:rsidRDefault="00290238" w:rsidP="00290238">
            <w:pPr>
              <w:widowControl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设备配置</w:t>
            </w:r>
          </w:p>
          <w:p w:rsidR="00290238" w:rsidRPr="00290238" w:rsidRDefault="00290238" w:rsidP="00290238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1、数码显微镜主机1台</w:t>
            </w:r>
          </w:p>
        </w:tc>
      </w:tr>
    </w:tbl>
    <w:p w:rsidR="003F5CD2" w:rsidRPr="003F5CD2" w:rsidRDefault="003F5CD2" w:rsidP="003F5CD2">
      <w:pPr>
        <w:jc w:val="center"/>
        <w:rPr>
          <w:b/>
          <w:sz w:val="44"/>
        </w:rPr>
      </w:pPr>
    </w:p>
    <w:sectPr w:rsidR="003F5CD2" w:rsidRPr="003F5CD2" w:rsidSect="00764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A29" w:rsidRDefault="00453A29" w:rsidP="003F5CD2">
      <w:r>
        <w:separator/>
      </w:r>
    </w:p>
  </w:endnote>
  <w:endnote w:type="continuationSeparator" w:id="1">
    <w:p w:rsidR="00453A29" w:rsidRDefault="00453A29" w:rsidP="003F5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A29" w:rsidRDefault="00453A29" w:rsidP="003F5CD2">
      <w:r>
        <w:separator/>
      </w:r>
    </w:p>
  </w:footnote>
  <w:footnote w:type="continuationSeparator" w:id="1">
    <w:p w:rsidR="00453A29" w:rsidRDefault="00453A29" w:rsidP="003F5C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ADAD8"/>
    <w:multiLevelType w:val="singleLevel"/>
    <w:tmpl w:val="55FADAD8"/>
    <w:lvl w:ilvl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5CD2"/>
    <w:rsid w:val="001B17B5"/>
    <w:rsid w:val="00276766"/>
    <w:rsid w:val="00290238"/>
    <w:rsid w:val="002D1900"/>
    <w:rsid w:val="002E2167"/>
    <w:rsid w:val="002F61DB"/>
    <w:rsid w:val="003A691B"/>
    <w:rsid w:val="003E41B7"/>
    <w:rsid w:val="003F5CD2"/>
    <w:rsid w:val="004028BA"/>
    <w:rsid w:val="00453A29"/>
    <w:rsid w:val="004B282F"/>
    <w:rsid w:val="004E56CF"/>
    <w:rsid w:val="00543245"/>
    <w:rsid w:val="005A1EAC"/>
    <w:rsid w:val="0068126D"/>
    <w:rsid w:val="0074001D"/>
    <w:rsid w:val="00764CC5"/>
    <w:rsid w:val="007934D0"/>
    <w:rsid w:val="007935B8"/>
    <w:rsid w:val="00803304"/>
    <w:rsid w:val="009746AD"/>
    <w:rsid w:val="00A008F4"/>
    <w:rsid w:val="00BF3978"/>
    <w:rsid w:val="00CF12C1"/>
    <w:rsid w:val="00D10D65"/>
    <w:rsid w:val="00D42B06"/>
    <w:rsid w:val="00D84C5A"/>
    <w:rsid w:val="00DC242B"/>
    <w:rsid w:val="00E04A43"/>
    <w:rsid w:val="00EE3F0F"/>
    <w:rsid w:val="00F70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5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5C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5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5CD2"/>
    <w:rPr>
      <w:sz w:val="18"/>
      <w:szCs w:val="18"/>
    </w:rPr>
  </w:style>
  <w:style w:type="paragraph" w:styleId="a5">
    <w:name w:val="List Paragraph"/>
    <w:basedOn w:val="a"/>
    <w:uiPriority w:val="34"/>
    <w:qFormat/>
    <w:rsid w:val="00DC242B"/>
    <w:pPr>
      <w:ind w:firstLineChars="200" w:firstLine="420"/>
    </w:pPr>
    <w:rPr>
      <w:rFonts w:ascii="等线" w:eastAsia="等线" w:hAnsi="等线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2021-03-10T07:55:00Z</dcterms:created>
  <dcterms:modified xsi:type="dcterms:W3CDTF">2021-03-10T07:57:00Z</dcterms:modified>
</cp:coreProperties>
</file>