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55" w:rsidRDefault="00E953EA">
      <w:pPr>
        <w:spacing w:line="380" w:lineRule="exact"/>
        <w:jc w:val="center"/>
        <w:outlineLvl w:val="1"/>
        <w:rPr>
          <w:rFonts w:ascii="宋体" w:hAnsi="宋体"/>
          <w:b/>
          <w:bCs/>
          <w:sz w:val="32"/>
          <w:szCs w:val="32"/>
        </w:rPr>
      </w:pPr>
      <w:r>
        <w:rPr>
          <w:rFonts w:ascii="宋体" w:hAnsi="宋体" w:hint="eastAsia"/>
          <w:b/>
          <w:bCs/>
          <w:sz w:val="32"/>
          <w:szCs w:val="32"/>
        </w:rPr>
        <w:t>GCP机构办公室临床试验管理系统参数</w:t>
      </w:r>
    </w:p>
    <w:p w:rsidR="00957BF5" w:rsidRDefault="00957BF5">
      <w:pPr>
        <w:spacing w:line="380" w:lineRule="exact"/>
        <w:outlineLvl w:val="1"/>
        <w:rPr>
          <w:sz w:val="24"/>
          <w:szCs w:val="24"/>
        </w:rPr>
      </w:pPr>
    </w:p>
    <w:p w:rsidR="00957BF5" w:rsidRPr="006F3A42" w:rsidRDefault="00957BF5" w:rsidP="00957BF5">
      <w:pPr>
        <w:spacing w:line="380" w:lineRule="exact"/>
        <w:ind w:firstLineChars="150" w:firstLine="450"/>
        <w:outlineLvl w:val="1"/>
        <w:rPr>
          <w:rFonts w:asciiTheme="majorEastAsia" w:eastAsiaTheme="majorEastAsia" w:hAnsiTheme="majorEastAsia"/>
          <w:b/>
          <w:bCs/>
          <w:sz w:val="30"/>
          <w:szCs w:val="30"/>
        </w:rPr>
      </w:pPr>
      <w:r w:rsidRPr="006F3A42">
        <w:rPr>
          <w:rFonts w:asciiTheme="majorEastAsia" w:eastAsiaTheme="majorEastAsia" w:hAnsiTheme="majorEastAsia" w:hint="eastAsia"/>
          <w:sz w:val="30"/>
          <w:szCs w:val="30"/>
        </w:rPr>
        <w:t>为实现</w:t>
      </w:r>
      <w:r w:rsidRPr="006F3A42">
        <w:rPr>
          <w:rFonts w:asciiTheme="majorEastAsia" w:eastAsiaTheme="majorEastAsia" w:hAnsiTheme="majorEastAsia" w:hint="eastAsia"/>
          <w:bCs/>
          <w:sz w:val="30"/>
          <w:szCs w:val="30"/>
        </w:rPr>
        <w:t>临床试验</w:t>
      </w:r>
      <w:r w:rsidRPr="006F3A42">
        <w:rPr>
          <w:rFonts w:asciiTheme="majorEastAsia" w:eastAsiaTheme="majorEastAsia" w:hAnsiTheme="majorEastAsia" w:hint="eastAsia"/>
          <w:sz w:val="30"/>
          <w:szCs w:val="30"/>
        </w:rPr>
        <w:t>项目流程化管理、伦理机构一体化管理、方案管理、受试者管理、随访管理、财务管理、质量管理、文档管理、AE/SAE管理等，减少方案偏离，控制临床试验质量等，加快临床试验进程，并向一流机构和国际接轨。</w:t>
      </w:r>
    </w:p>
    <w:p w:rsidR="00957BF5" w:rsidRPr="006F3A42" w:rsidRDefault="00957BF5">
      <w:pPr>
        <w:spacing w:line="380" w:lineRule="exact"/>
        <w:outlineLvl w:val="1"/>
        <w:rPr>
          <w:rFonts w:asciiTheme="majorEastAsia" w:eastAsiaTheme="majorEastAsia" w:hAnsiTheme="majorEastAsia"/>
          <w:b/>
          <w:bCs/>
          <w:sz w:val="30"/>
          <w:szCs w:val="30"/>
        </w:rPr>
      </w:pPr>
    </w:p>
    <w:p w:rsidR="00E03E55" w:rsidRPr="006F3A42" w:rsidRDefault="00E953EA">
      <w:pPr>
        <w:spacing w:line="380" w:lineRule="exact"/>
        <w:outlineLvl w:val="1"/>
        <w:rPr>
          <w:rFonts w:asciiTheme="majorEastAsia" w:eastAsiaTheme="majorEastAsia" w:hAnsiTheme="majorEastAsia"/>
          <w:b/>
          <w:bCs/>
          <w:sz w:val="30"/>
          <w:szCs w:val="30"/>
        </w:rPr>
      </w:pPr>
      <w:r w:rsidRPr="006F3A42">
        <w:rPr>
          <w:rFonts w:asciiTheme="majorEastAsia" w:eastAsiaTheme="majorEastAsia" w:hAnsiTheme="majorEastAsia" w:hint="eastAsia"/>
          <w:b/>
          <w:bCs/>
          <w:sz w:val="30"/>
          <w:szCs w:val="30"/>
        </w:rPr>
        <w:t>一、详细功能需求</w:t>
      </w:r>
    </w:p>
    <w:p w:rsidR="00E03E55" w:rsidRPr="006F3A42" w:rsidRDefault="00E953EA">
      <w:pPr>
        <w:rPr>
          <w:rFonts w:asciiTheme="majorEastAsia" w:eastAsiaTheme="majorEastAsia" w:hAnsiTheme="majorEastAsia"/>
          <w:sz w:val="30"/>
          <w:szCs w:val="30"/>
        </w:rPr>
      </w:pPr>
      <w:bookmarkStart w:id="0" w:name="_Toc87784206"/>
      <w:bookmarkStart w:id="1" w:name="_Toc483226684"/>
      <w:r w:rsidRPr="006F3A42">
        <w:rPr>
          <w:rFonts w:asciiTheme="majorEastAsia" w:eastAsiaTheme="majorEastAsia" w:hAnsiTheme="majorEastAsia" w:hint="eastAsia"/>
          <w:sz w:val="30"/>
          <w:szCs w:val="30"/>
        </w:rPr>
        <w:t>1</w:t>
      </w:r>
      <w:r w:rsidRPr="006F3A42">
        <w:rPr>
          <w:rFonts w:asciiTheme="majorEastAsia" w:eastAsiaTheme="majorEastAsia" w:hAnsiTheme="majorEastAsia"/>
          <w:sz w:val="30"/>
          <w:szCs w:val="30"/>
        </w:rPr>
        <w:t>、</w:t>
      </w:r>
      <w:r w:rsidRPr="006F3A42">
        <w:rPr>
          <w:rFonts w:asciiTheme="majorEastAsia" w:eastAsiaTheme="majorEastAsia" w:hAnsiTheme="majorEastAsia" w:hint="eastAsia"/>
          <w:sz w:val="30"/>
          <w:szCs w:val="30"/>
        </w:rPr>
        <w:t>基本技术要求</w:t>
      </w:r>
      <w:bookmarkEnd w:id="0"/>
      <w:bookmarkEnd w:id="1"/>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性能要求：</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稳定支持100个以上并发用户访问；</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关键业务功能在并发150用户并发访问时保持快速响应；系统有完善的缓存管理设计系统有完善的缓存管理设计。</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安全性需求：</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同时支持内网和外网的网络安全规范；数据采用安全的保护措施、设计安全的备份和恢复策略；实现按角色的安全管理，符合各项行业标准的安全设计同时支持内网和外网的网络安全规范。</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集成与扩展需求：</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使用</w:t>
      </w:r>
      <w:r w:rsidRPr="006F3A42">
        <w:rPr>
          <w:rFonts w:asciiTheme="majorEastAsia" w:eastAsiaTheme="majorEastAsia" w:hAnsiTheme="majorEastAsia" w:cs="宋体"/>
          <w:kern w:val="0"/>
          <w:sz w:val="30"/>
          <w:szCs w:val="30"/>
        </w:rPr>
        <w:t>B/S</w:t>
      </w:r>
      <w:r w:rsidRPr="006F3A42">
        <w:rPr>
          <w:rFonts w:asciiTheme="majorEastAsia" w:eastAsiaTheme="majorEastAsia" w:hAnsiTheme="majorEastAsia" w:cs="宋体" w:hint="eastAsia"/>
          <w:kern w:val="0"/>
          <w:sz w:val="30"/>
          <w:szCs w:val="30"/>
        </w:rPr>
        <w:t>架构进行设计，支持网内的联机事务处理，联机查询和统计分析处理；</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模块化、组件式开发模式，系统按照平台模式设计可扩展支持各种业务模块，无需对系统的底层基础进行修改，就能够根据需求，随时进行单个功能模块的修改、添加和升级；</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内置国际标准的工作流引擎，能配合机构完成业务流程重组和快速落地，能快速应对SOP调整升级的需求，保障管理思路的顺利实施。可自定义个性化工作流程，满足对一项工作进行不同人员的多级审核需求，在每个审批步骤完成后可以自动修改相关的业务数据，可以判断也可以人工选择流程分支走向；</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整个系统应基于</w:t>
      </w:r>
      <w:r w:rsidRPr="006F3A42">
        <w:rPr>
          <w:rFonts w:asciiTheme="majorEastAsia" w:eastAsiaTheme="majorEastAsia" w:hAnsiTheme="majorEastAsia" w:cs="宋体"/>
          <w:kern w:val="0"/>
          <w:sz w:val="30"/>
          <w:szCs w:val="30"/>
        </w:rPr>
        <w:t>GCP</w:t>
      </w:r>
      <w:r w:rsidRPr="006F3A42">
        <w:rPr>
          <w:rFonts w:asciiTheme="majorEastAsia" w:eastAsiaTheme="majorEastAsia" w:hAnsiTheme="majorEastAsia" w:cs="宋体" w:hint="eastAsia"/>
          <w:kern w:val="0"/>
          <w:sz w:val="30"/>
          <w:szCs w:val="30"/>
        </w:rPr>
        <w:t xml:space="preserve">、FDA </w:t>
      </w:r>
      <w:r w:rsidRPr="006F3A42">
        <w:rPr>
          <w:rFonts w:asciiTheme="majorEastAsia" w:eastAsiaTheme="majorEastAsia" w:hAnsiTheme="majorEastAsia" w:cs="宋体"/>
          <w:kern w:val="0"/>
          <w:sz w:val="30"/>
          <w:szCs w:val="30"/>
        </w:rPr>
        <w:t>21CFR Part11</w:t>
      </w:r>
      <w:r w:rsidRPr="006F3A42">
        <w:rPr>
          <w:rFonts w:asciiTheme="majorEastAsia" w:eastAsiaTheme="majorEastAsia" w:hAnsiTheme="majorEastAsia" w:cs="宋体" w:hint="eastAsia"/>
          <w:kern w:val="0"/>
          <w:sz w:val="30"/>
          <w:szCs w:val="30"/>
        </w:rPr>
        <w:t>及</w:t>
      </w:r>
      <w:r w:rsidRPr="006F3A42">
        <w:rPr>
          <w:rFonts w:asciiTheme="majorEastAsia" w:eastAsiaTheme="majorEastAsia" w:hAnsiTheme="majorEastAsia" w:cs="宋体"/>
          <w:kern w:val="0"/>
          <w:sz w:val="30"/>
          <w:szCs w:val="30"/>
        </w:rPr>
        <w:t>CDISC</w:t>
      </w:r>
      <w:r w:rsidRPr="006F3A42">
        <w:rPr>
          <w:rFonts w:asciiTheme="majorEastAsia" w:eastAsiaTheme="majorEastAsia" w:hAnsiTheme="majorEastAsia" w:cs="宋体" w:hint="eastAsia"/>
          <w:kern w:val="0"/>
          <w:sz w:val="30"/>
          <w:szCs w:val="30"/>
        </w:rPr>
        <w:t>三项标准，确保数据操作自动化、可监控，根据设定条件能自动进行提醒；系统集成了报表服务。</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lastRenderedPageBreak/>
        <w:t>可用性需求：</w:t>
      </w:r>
    </w:p>
    <w:p w:rsidR="00E03E55" w:rsidRPr="006F3A42" w:rsidRDefault="00E953EA" w:rsidP="00957BF5">
      <w:pPr>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基于主流浏览器如</w:t>
      </w:r>
      <w:r w:rsidRPr="006F3A42">
        <w:rPr>
          <w:rFonts w:asciiTheme="majorEastAsia" w:eastAsiaTheme="majorEastAsia" w:hAnsiTheme="majorEastAsia" w:cs="宋体"/>
          <w:kern w:val="0"/>
          <w:sz w:val="30"/>
          <w:szCs w:val="30"/>
        </w:rPr>
        <w:t>IE</w:t>
      </w:r>
      <w:r w:rsidRPr="006F3A42">
        <w:rPr>
          <w:rFonts w:asciiTheme="majorEastAsia" w:eastAsiaTheme="majorEastAsia" w:hAnsiTheme="majorEastAsia" w:cs="宋体" w:hint="eastAsia"/>
          <w:kern w:val="0"/>
          <w:sz w:val="30"/>
          <w:szCs w:val="30"/>
        </w:rPr>
        <w:t>、</w:t>
      </w:r>
      <w:r w:rsidRPr="006F3A42">
        <w:rPr>
          <w:rFonts w:asciiTheme="majorEastAsia" w:eastAsiaTheme="majorEastAsia" w:hAnsiTheme="majorEastAsia" w:cs="宋体"/>
          <w:kern w:val="0"/>
          <w:sz w:val="30"/>
          <w:szCs w:val="30"/>
        </w:rPr>
        <w:t>Chrome、360</w:t>
      </w:r>
      <w:r w:rsidRPr="006F3A42">
        <w:rPr>
          <w:rFonts w:asciiTheme="majorEastAsia" w:eastAsiaTheme="majorEastAsia" w:hAnsiTheme="majorEastAsia" w:cs="宋体" w:hint="eastAsia"/>
          <w:kern w:val="0"/>
          <w:sz w:val="30"/>
          <w:szCs w:val="30"/>
        </w:rPr>
        <w:t>等访问，不需安装客户端，实现临床数据分布式网络化录入，支持多中心协作研究。</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可集成性需求：</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系统具备良好应用架构，各业务功能模块必须具备高度集成性和良好的配置性，以符合国际CDISC标准下一代临床试验信息化技术平台的发展趋势。</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兼容性需求：</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数据库服务器和应用服务器支持Windows系统操作系统；</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支持IE 8.0级以上版本、Chrome、360的浏览器；</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易用性</w:t>
      </w:r>
      <w:r w:rsidRPr="006F3A42">
        <w:rPr>
          <w:rFonts w:asciiTheme="majorEastAsia" w:eastAsiaTheme="majorEastAsia" w:hAnsiTheme="majorEastAsia"/>
          <w:sz w:val="30"/>
          <w:szCs w:val="30"/>
        </w:rPr>
        <w:t>需求：</w:t>
      </w:r>
    </w:p>
    <w:p w:rsidR="00E03E55" w:rsidRPr="006F3A42" w:rsidRDefault="00E953EA" w:rsidP="00957BF5">
      <w:pPr>
        <w:adjustRightInd w:val="0"/>
        <w:snapToGrid w:val="0"/>
        <w:spacing w:line="400" w:lineRule="exact"/>
        <w:ind w:firstLineChars="300" w:firstLine="900"/>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软件采用类似于Window的操作模式，简单易用。</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系统界面设计采用人性化的设计，以任务栏与向导相结合的方式简化操作。</w:t>
      </w:r>
    </w:p>
    <w:p w:rsidR="00E03E55" w:rsidRPr="006F3A42" w:rsidRDefault="00E953EA">
      <w:pPr>
        <w:numPr>
          <w:ilvl w:val="0"/>
          <w:numId w:val="1"/>
        </w:num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架构要求：</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符合国际下一代临床试验信息化管理发展趋势的电子临床</w:t>
      </w:r>
      <w:r w:rsidRPr="006F3A42">
        <w:rPr>
          <w:rFonts w:asciiTheme="majorEastAsia" w:eastAsiaTheme="majorEastAsia" w:hAnsiTheme="majorEastAsia" w:cs="宋体"/>
          <w:bCs/>
          <w:kern w:val="0"/>
          <w:sz w:val="30"/>
          <w:szCs w:val="30"/>
        </w:rPr>
        <w:t>(eClinical)技术架构，其安全性设计和信息管理符合FDA 21 CRF Part 11的规范要求，并且该GCP平台具有良好的扩展性</w:t>
      </w:r>
      <w:r w:rsidRPr="006F3A42">
        <w:rPr>
          <w:rFonts w:asciiTheme="majorEastAsia" w:eastAsiaTheme="majorEastAsia" w:hAnsiTheme="majorEastAsia" w:cs="宋体" w:hint="eastAsia"/>
          <w:bCs/>
          <w:kern w:val="0"/>
          <w:sz w:val="30"/>
          <w:szCs w:val="30"/>
        </w:rPr>
        <w:t>。</w:t>
      </w:r>
    </w:p>
    <w:p w:rsidR="00E03E55" w:rsidRPr="006F3A42" w:rsidRDefault="00E03E55"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p>
    <w:p w:rsidR="00E03E55" w:rsidRPr="006F3A42" w:rsidRDefault="00E953EA">
      <w:pPr>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2.临床试验管理系统软件（功能需求）</w:t>
      </w:r>
    </w:p>
    <w:tbl>
      <w:tblPr>
        <w:tblW w:w="9498" w:type="dxa"/>
        <w:tblInd w:w="-176" w:type="dxa"/>
        <w:tblLayout w:type="fixed"/>
        <w:tblLook w:val="04A0"/>
      </w:tblPr>
      <w:tblGrid>
        <w:gridCol w:w="1276"/>
        <w:gridCol w:w="1559"/>
        <w:gridCol w:w="6663"/>
      </w:tblGrid>
      <w:tr w:rsidR="00E03E55" w:rsidRPr="006F3A42">
        <w:trPr>
          <w:trHeight w:val="285"/>
        </w:trPr>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03E55" w:rsidRPr="006F3A42" w:rsidRDefault="00E953EA">
            <w:pPr>
              <w:widowControl/>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货物名称</w:t>
            </w:r>
          </w:p>
        </w:tc>
        <w:tc>
          <w:tcPr>
            <w:tcW w:w="822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E03E55" w:rsidRPr="006F3A42" w:rsidRDefault="00E953EA">
            <w:pPr>
              <w:widowControl/>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招标技术参数及实施要求</w:t>
            </w:r>
          </w:p>
        </w:tc>
      </w:tr>
      <w:tr w:rsidR="00E03E55" w:rsidRPr="006F3A42">
        <w:trPr>
          <w:trHeight w:val="285"/>
        </w:trPr>
        <w:tc>
          <w:tcPr>
            <w:tcW w:w="1276" w:type="dxa"/>
            <w:vMerge w:val="restart"/>
            <w:tcBorders>
              <w:left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hint="eastAsia"/>
                <w:bCs/>
                <w:sz w:val="30"/>
                <w:szCs w:val="30"/>
              </w:rPr>
              <w:t>GCP临床试验项目管理系统软件</w:t>
            </w:r>
          </w:p>
        </w:tc>
        <w:tc>
          <w:tcPr>
            <w:tcW w:w="8222" w:type="dxa"/>
            <w:gridSpan w:val="2"/>
            <w:tcBorders>
              <w:top w:val="nil"/>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sz w:val="30"/>
                <w:szCs w:val="30"/>
              </w:rPr>
              <w:t>2</w:t>
            </w:r>
            <w:r w:rsidRPr="006F3A42">
              <w:rPr>
                <w:rFonts w:asciiTheme="majorEastAsia" w:eastAsiaTheme="majorEastAsia" w:hAnsiTheme="majorEastAsia" w:hint="eastAsia"/>
                <w:sz w:val="30"/>
                <w:szCs w:val="30"/>
              </w:rPr>
              <w:t>、详细功能需求</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cs="宋体"/>
                <w:bCs/>
                <w:kern w:val="0"/>
                <w:sz w:val="30"/>
                <w:szCs w:val="30"/>
              </w:rPr>
              <w:t>2.1</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项目流程化管理：</w:t>
            </w:r>
          </w:p>
          <w:p w:rsidR="00E03E55" w:rsidRPr="006F3A42" w:rsidRDefault="00E953EA">
            <w:pPr>
              <w:pStyle w:val="1"/>
              <w:numPr>
                <w:ilvl w:val="0"/>
                <w:numId w:val="2"/>
              </w:numPr>
              <w:adjustRightInd w:val="0"/>
              <w:snapToGrid w:val="0"/>
              <w:spacing w:line="400" w:lineRule="exact"/>
              <w:ind w:left="0" w:firstLineChars="0" w:firstLine="0"/>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标准化工作流程：</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系统集成符合国际工作流联盟标准的工作流引擎。</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满足对一项工作可进行不同人员多级审核的需</w:t>
            </w:r>
            <w:r w:rsidRPr="006F3A42">
              <w:rPr>
                <w:rFonts w:asciiTheme="majorEastAsia" w:eastAsiaTheme="majorEastAsia" w:hAnsiTheme="majorEastAsia" w:cs="宋体" w:hint="eastAsia"/>
                <w:bCs/>
                <w:kern w:val="0"/>
                <w:sz w:val="30"/>
                <w:szCs w:val="30"/>
              </w:rPr>
              <w:lastRenderedPageBreak/>
              <w:t>求，在每个审批步骤完成后可以自动修改相关的业务数据，可以判断也可以人工选择流程分支走向；</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将临床试验的各个阶段定义为里程碑，通过里程碑可以查询项目的整体情况。</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线程优化，提供清晰的流程显示，引导用户后续处理。</w:t>
            </w:r>
          </w:p>
          <w:p w:rsidR="00E03E55" w:rsidRPr="006F3A42" w:rsidRDefault="00E953EA">
            <w:pPr>
              <w:pStyle w:val="1"/>
              <w:numPr>
                <w:ilvl w:val="0"/>
                <w:numId w:val="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立项管理：</w:t>
            </w:r>
          </w:p>
          <w:p w:rsidR="00E03E55" w:rsidRPr="006F3A42" w:rsidRDefault="00E953EA">
            <w:p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包括立项申请（支持机构专家审查）、伦理审查（支持伦理专家审查）和资料备案等过程管理。</w:t>
            </w:r>
          </w:p>
          <w:p w:rsidR="00E03E55" w:rsidRPr="006F3A42" w:rsidRDefault="00E953EA">
            <w:p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w:t>
            </w:r>
            <w:r w:rsidRPr="006F3A42">
              <w:rPr>
                <w:rFonts w:asciiTheme="majorEastAsia" w:eastAsiaTheme="majorEastAsia" w:hAnsiTheme="majorEastAsia" w:cs="宋体"/>
                <w:kern w:val="0"/>
                <w:sz w:val="30"/>
                <w:szCs w:val="30"/>
              </w:rPr>
              <w:t>研究者发起的</w:t>
            </w:r>
            <w:r w:rsidRPr="006F3A42">
              <w:rPr>
                <w:rFonts w:asciiTheme="majorEastAsia" w:eastAsiaTheme="majorEastAsia" w:hAnsiTheme="majorEastAsia" w:cs="宋体" w:hint="eastAsia"/>
                <w:kern w:val="0"/>
                <w:sz w:val="30"/>
                <w:szCs w:val="30"/>
              </w:rPr>
              <w:t>临床试验</w:t>
            </w:r>
            <w:r w:rsidRPr="006F3A42">
              <w:rPr>
                <w:rFonts w:asciiTheme="majorEastAsia" w:eastAsiaTheme="majorEastAsia" w:hAnsiTheme="majorEastAsia" w:cs="宋体"/>
                <w:kern w:val="0"/>
                <w:sz w:val="30"/>
                <w:szCs w:val="30"/>
              </w:rPr>
              <w:t>（</w:t>
            </w:r>
            <w:r w:rsidRPr="006F3A42">
              <w:rPr>
                <w:rFonts w:asciiTheme="majorEastAsia" w:eastAsiaTheme="majorEastAsia" w:hAnsiTheme="majorEastAsia" w:cs="宋体" w:hint="eastAsia"/>
                <w:kern w:val="0"/>
                <w:sz w:val="30"/>
                <w:szCs w:val="30"/>
              </w:rPr>
              <w:t>IIT</w:t>
            </w:r>
            <w:r w:rsidRPr="006F3A42">
              <w:rPr>
                <w:rFonts w:asciiTheme="majorEastAsia" w:eastAsiaTheme="majorEastAsia" w:hAnsiTheme="majorEastAsia" w:cs="宋体"/>
                <w:kern w:val="0"/>
                <w:sz w:val="30"/>
                <w:szCs w:val="30"/>
              </w:rPr>
              <w:t>）项目</w:t>
            </w:r>
          </w:p>
          <w:p w:rsidR="00E03E55" w:rsidRPr="006F3A42" w:rsidRDefault="00E953EA">
            <w:pPr>
              <w:pStyle w:val="1"/>
              <w:numPr>
                <w:ilvl w:val="0"/>
                <w:numId w:val="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批件管理：</w:t>
            </w:r>
          </w:p>
          <w:p w:rsidR="00E03E55" w:rsidRPr="006F3A42" w:rsidRDefault="00E953EA">
            <w:p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机构（含专家）审批产生的审阅表和伦理审查产生的批件可进行跟踪和管理。</w:t>
            </w:r>
          </w:p>
          <w:p w:rsidR="00E03E55" w:rsidRPr="006F3A42" w:rsidRDefault="00E953EA">
            <w:pPr>
              <w:pStyle w:val="1"/>
              <w:numPr>
                <w:ilvl w:val="0"/>
                <w:numId w:val="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合同管理：</w:t>
            </w:r>
          </w:p>
          <w:p w:rsidR="00E03E55" w:rsidRPr="006F3A42" w:rsidRDefault="00E953EA">
            <w:p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支持临床试验项目合同/协议在线递交、修改与审批（项目财务可依照合同/协议进行管理），支持上传合同/协议的扫描件，并对文件的查阅进行记录和权限限制。</w:t>
            </w:r>
          </w:p>
          <w:p w:rsidR="00E03E55" w:rsidRPr="006F3A42" w:rsidRDefault="00E953EA">
            <w:pPr>
              <w:pStyle w:val="1"/>
              <w:numPr>
                <w:ilvl w:val="0"/>
                <w:numId w:val="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项目管理：</w:t>
            </w:r>
          </w:p>
          <w:p w:rsidR="00E03E55" w:rsidRPr="006F3A42" w:rsidRDefault="00E953EA">
            <w:p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严格按照</w:t>
            </w:r>
            <w:r w:rsidRPr="006F3A42">
              <w:rPr>
                <w:rFonts w:asciiTheme="majorEastAsia" w:eastAsiaTheme="majorEastAsia" w:hAnsiTheme="majorEastAsia" w:cs="宋体"/>
                <w:kern w:val="0"/>
                <w:sz w:val="30"/>
                <w:szCs w:val="30"/>
              </w:rPr>
              <w:t>GCP</w:t>
            </w:r>
            <w:r w:rsidRPr="006F3A42">
              <w:rPr>
                <w:rFonts w:asciiTheme="majorEastAsia" w:eastAsiaTheme="majorEastAsia" w:hAnsiTheme="majorEastAsia" w:cs="宋体" w:hint="eastAsia"/>
                <w:kern w:val="0"/>
                <w:sz w:val="30"/>
                <w:szCs w:val="30"/>
              </w:rPr>
              <w:t>管理的要求，对相关流程进行节点控制，例如必须召开启动会才能进行受试者管理、执行访视计划等。</w:t>
            </w:r>
          </w:p>
          <w:p w:rsidR="00E03E55" w:rsidRPr="006F3A42" w:rsidRDefault="00E953EA">
            <w:pPr>
              <w:pStyle w:val="1"/>
              <w:numPr>
                <w:ilvl w:val="0"/>
                <w:numId w:val="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项目结题：</w:t>
            </w:r>
          </w:p>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cs="宋体" w:hint="eastAsia"/>
                <w:kern w:val="0"/>
                <w:sz w:val="30"/>
                <w:szCs w:val="30"/>
              </w:rPr>
              <w:t>按照项目结题流程，需完成伦理结题，再进行机构结题（经主要研究者授权同意结题、机构秘书确认项目财务、机构药品管理员确认药品情况、机构资料管理员确认项目资料齐全等流程），结题流程需依次经相关人员在线审查同意后才完成项目结题工作。</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2.2</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伦理审查：</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项目资料递交：</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对项目递交伦理进行节点控制，需机构同意项目立项后才能开展伦理初始审查申请；</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lastRenderedPageBreak/>
              <w:t>需项目完成伦理初始审查获得批件后才能开展修正案、违背方案等伦理审查申请；</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伦理审查申请需主要研究者审批同意后，才将项目资料递交到伦理委员会；</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项目资料受理：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伦理秘书形式审查送审文件，在线下达受理或重新提交等通知，并标记伦理费用；</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支持伦理秘书在线发送伦理缴费通知，项目申办方在线提交伦理缴费凭证；</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项目资料处理：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支持伦理秘书在线安排伦理主审（预审）审查，可选择主审委员或独立顾问在线审查；</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支持伦理秘书在线安排伦理会议日程和议程，并通知参会委员；</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项目资料审查：</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支持伦理会议审查、快速审查、紧急会议审查等审查方式。</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会议审查由主审委员/独立顾问在线提前预审，由伦理秘书安排审查会议，在会议上作为审查项目由伦理委员充分讨论和投票表决，最终形成统一的审查意见</w:t>
            </w:r>
            <w:r w:rsidRPr="006F3A42">
              <w:rPr>
                <w:rFonts w:asciiTheme="majorEastAsia" w:eastAsiaTheme="majorEastAsia" w:hAnsiTheme="majorEastAsia" w:cs="宋体"/>
                <w:kern w:val="0"/>
                <w:sz w:val="30"/>
                <w:szCs w:val="30"/>
              </w:rPr>
              <w:t>/</w:t>
            </w:r>
            <w:r w:rsidRPr="006F3A42">
              <w:rPr>
                <w:rFonts w:asciiTheme="majorEastAsia" w:eastAsiaTheme="majorEastAsia" w:hAnsiTheme="majorEastAsia" w:cs="宋体" w:hint="eastAsia"/>
                <w:kern w:val="0"/>
                <w:sz w:val="30"/>
                <w:szCs w:val="30"/>
              </w:rPr>
              <w:t>批件；</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快速审查由主审委员/独立顾问在线预审，由伦理秘书安排审查会议由伦理秘书安排审查会议，在会议上作为报告项目由伦理秘书向伦理委员报告项目快审结果，并形成统一的审查意见</w:t>
            </w:r>
            <w:r w:rsidRPr="006F3A42">
              <w:rPr>
                <w:rFonts w:asciiTheme="majorEastAsia" w:eastAsiaTheme="majorEastAsia" w:hAnsiTheme="majorEastAsia" w:cs="宋体"/>
                <w:kern w:val="0"/>
                <w:sz w:val="30"/>
                <w:szCs w:val="30"/>
              </w:rPr>
              <w:t>/</w:t>
            </w:r>
            <w:r w:rsidRPr="006F3A42">
              <w:rPr>
                <w:rFonts w:asciiTheme="majorEastAsia" w:eastAsiaTheme="majorEastAsia" w:hAnsiTheme="majorEastAsia" w:cs="宋体" w:hint="eastAsia"/>
                <w:kern w:val="0"/>
                <w:sz w:val="30"/>
                <w:szCs w:val="30"/>
              </w:rPr>
              <w:t>批件；</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支持项目伦理跟踪审查，包括修正案、年度</w:t>
            </w:r>
            <w:r w:rsidRPr="006F3A42">
              <w:rPr>
                <w:rFonts w:asciiTheme="majorEastAsia" w:eastAsiaTheme="majorEastAsia" w:hAnsiTheme="majorEastAsia" w:cs="宋体"/>
                <w:kern w:val="0"/>
                <w:sz w:val="30"/>
                <w:szCs w:val="30"/>
              </w:rPr>
              <w:t>/</w:t>
            </w:r>
            <w:r w:rsidRPr="006F3A42">
              <w:rPr>
                <w:rFonts w:asciiTheme="majorEastAsia" w:eastAsiaTheme="majorEastAsia" w:hAnsiTheme="majorEastAsia" w:cs="宋体" w:hint="eastAsia"/>
                <w:kern w:val="0"/>
                <w:sz w:val="30"/>
                <w:szCs w:val="30"/>
              </w:rPr>
              <w:t>定期跟踪、</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（严重不良事件）、研究者不依从</w:t>
            </w:r>
            <w:r w:rsidRPr="006F3A42">
              <w:rPr>
                <w:rFonts w:asciiTheme="majorEastAsia" w:eastAsiaTheme="majorEastAsia" w:hAnsiTheme="majorEastAsia" w:cs="宋体"/>
                <w:kern w:val="0"/>
                <w:sz w:val="30"/>
                <w:szCs w:val="30"/>
              </w:rPr>
              <w:t>/</w:t>
            </w:r>
            <w:r w:rsidRPr="006F3A42">
              <w:rPr>
                <w:rFonts w:asciiTheme="majorEastAsia" w:eastAsiaTheme="majorEastAsia" w:hAnsiTheme="majorEastAsia" w:cs="宋体" w:hint="eastAsia"/>
                <w:kern w:val="0"/>
                <w:sz w:val="30"/>
                <w:szCs w:val="30"/>
              </w:rPr>
              <w:t>违备方案、暂停/终止研究报告审查、结题报告及相关伦理复审等审查类别。</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bCs/>
                <w:sz w:val="30"/>
                <w:szCs w:val="30"/>
              </w:rPr>
            </w:pPr>
            <w:r w:rsidRPr="006F3A42">
              <w:rPr>
                <w:rFonts w:asciiTheme="majorEastAsia" w:eastAsiaTheme="majorEastAsia" w:hAnsiTheme="majorEastAsia" w:cs="宋体" w:hint="eastAsia"/>
                <w:kern w:val="0"/>
                <w:sz w:val="30"/>
                <w:szCs w:val="30"/>
              </w:rPr>
              <w:t>查询功能：</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支持查询项目的全部审查信息，包括伦理初审、复审、修正案和</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（严重不良事件）等审查类别，以及伦理报表的分类查询。</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lastRenderedPageBreak/>
              <w:t>伦理委员管理：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提供伦理委员管理功能，委员资料、委任日期更新等的提醒功能。（基本信息更新，反复短信提醒；机构与专业组有区分的管理）；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提供可对伦理委员年度审查项目数、伦理会议出勤统计功能；</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伦理备案管理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提供针对多中心临床试验项目，按照本中心伦理SOP的要求，其他中心的伦理审查结果须在本中心完成备案登记，如SAE、违背方案等。</w:t>
            </w:r>
          </w:p>
          <w:p w:rsidR="00E03E55" w:rsidRPr="006F3A42" w:rsidRDefault="00E953EA">
            <w:pPr>
              <w:pStyle w:val="1"/>
              <w:numPr>
                <w:ilvl w:val="0"/>
                <w:numId w:val="3"/>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支持伦理委员在线投票和统计功能</w:t>
            </w:r>
          </w:p>
          <w:p w:rsidR="00E03E55" w:rsidRPr="006F3A42" w:rsidRDefault="00E03E55">
            <w:pPr>
              <w:adjustRightInd w:val="0"/>
              <w:snapToGrid w:val="0"/>
              <w:spacing w:line="400" w:lineRule="exact"/>
              <w:rPr>
                <w:rFonts w:asciiTheme="majorEastAsia" w:eastAsiaTheme="majorEastAsia" w:hAnsiTheme="majorEastAsia"/>
                <w:bCs/>
                <w:sz w:val="30"/>
                <w:szCs w:val="30"/>
              </w:rPr>
            </w:pP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2.3</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项目管理：</w:t>
            </w:r>
          </w:p>
          <w:p w:rsidR="00E03E55" w:rsidRPr="006F3A42" w:rsidRDefault="00E953EA">
            <w:pPr>
              <w:pStyle w:val="1"/>
              <w:numPr>
                <w:ilvl w:val="0"/>
                <w:numId w:val="4"/>
              </w:numPr>
              <w:adjustRightInd w:val="0"/>
              <w:snapToGrid w:val="0"/>
              <w:spacing w:line="400" w:lineRule="exact"/>
              <w:ind w:firstLineChars="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根据</w:t>
            </w:r>
            <w:r w:rsidRPr="006F3A42">
              <w:rPr>
                <w:rFonts w:asciiTheme="majorEastAsia" w:eastAsiaTheme="majorEastAsia" w:hAnsiTheme="majorEastAsia" w:cs="宋体"/>
                <w:kern w:val="0"/>
                <w:sz w:val="30"/>
                <w:szCs w:val="30"/>
              </w:rPr>
              <w:t>GCP</w:t>
            </w:r>
            <w:r w:rsidRPr="006F3A42">
              <w:rPr>
                <w:rFonts w:asciiTheme="majorEastAsia" w:eastAsiaTheme="majorEastAsia" w:hAnsiTheme="majorEastAsia" w:cs="宋体" w:hint="eastAsia"/>
                <w:kern w:val="0"/>
                <w:sz w:val="30"/>
                <w:szCs w:val="30"/>
              </w:rPr>
              <w:t>和</w:t>
            </w:r>
            <w:r w:rsidRPr="006F3A42">
              <w:rPr>
                <w:rFonts w:asciiTheme="majorEastAsia" w:eastAsiaTheme="majorEastAsia" w:hAnsiTheme="majorEastAsia" w:cs="宋体"/>
                <w:kern w:val="0"/>
                <w:sz w:val="30"/>
                <w:szCs w:val="30"/>
              </w:rPr>
              <w:t xml:space="preserve">NMPA </w:t>
            </w:r>
            <w:r w:rsidRPr="006F3A42">
              <w:rPr>
                <w:rFonts w:asciiTheme="majorEastAsia" w:eastAsiaTheme="majorEastAsia" w:hAnsiTheme="majorEastAsia" w:cs="宋体" w:hint="eastAsia"/>
                <w:kern w:val="0"/>
                <w:sz w:val="30"/>
                <w:szCs w:val="30"/>
              </w:rPr>
              <w:t>要求，进行</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记录、在线上报及跟踪管理；</w:t>
            </w:r>
          </w:p>
          <w:p w:rsidR="00E03E55" w:rsidRPr="006F3A42" w:rsidRDefault="00E953EA">
            <w:pPr>
              <w:pStyle w:val="1"/>
              <w:numPr>
                <w:ilvl w:val="0"/>
                <w:numId w:val="4"/>
              </w:numPr>
              <w:adjustRightInd w:val="0"/>
              <w:snapToGrid w:val="0"/>
              <w:spacing w:line="400" w:lineRule="exact"/>
              <w:ind w:firstLineChars="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临床试验档案管理（按项目、用户权限实现文件档案上传、在线审阅等，且系统中保存数据需</w:t>
            </w:r>
            <w:r w:rsidRPr="006F3A42">
              <w:rPr>
                <w:rFonts w:asciiTheme="majorEastAsia" w:eastAsiaTheme="majorEastAsia" w:hAnsiTheme="majorEastAsia" w:cs="宋体"/>
                <w:kern w:val="0"/>
                <w:sz w:val="30"/>
                <w:szCs w:val="30"/>
              </w:rPr>
              <w:t>5</w:t>
            </w:r>
            <w:r w:rsidRPr="006F3A42">
              <w:rPr>
                <w:rFonts w:asciiTheme="majorEastAsia" w:eastAsiaTheme="majorEastAsia" w:hAnsiTheme="majorEastAsia" w:cs="宋体" w:hint="eastAsia"/>
                <w:kern w:val="0"/>
                <w:sz w:val="30"/>
                <w:szCs w:val="30"/>
              </w:rPr>
              <w:t>年以上）；</w:t>
            </w:r>
          </w:p>
          <w:p w:rsidR="00E03E55" w:rsidRPr="006F3A42" w:rsidRDefault="00E953EA">
            <w:pPr>
              <w:pStyle w:val="1"/>
              <w:numPr>
                <w:ilvl w:val="0"/>
                <w:numId w:val="4"/>
              </w:numPr>
              <w:adjustRightInd w:val="0"/>
              <w:snapToGrid w:val="0"/>
              <w:spacing w:line="400" w:lineRule="exact"/>
              <w:ind w:firstLineChars="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临床试验质控管理（包括内部三级质控及监管部门视察、申办者稽查管理等，可对质控参数如质控流程抽检例数和比例、质控人员、预计完成时间等按项目需要实现配置）；</w:t>
            </w:r>
          </w:p>
          <w:p w:rsidR="00E03E55" w:rsidRPr="006F3A42" w:rsidRDefault="00E953EA">
            <w:pPr>
              <w:pStyle w:val="1"/>
              <w:numPr>
                <w:ilvl w:val="0"/>
                <w:numId w:val="4"/>
              </w:numPr>
              <w:adjustRightInd w:val="0"/>
              <w:snapToGrid w:val="0"/>
              <w:spacing w:line="400" w:lineRule="exact"/>
              <w:ind w:firstLineChars="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试验用药品管理（试验用药品的三方交接、药品库存、批号和有效期等信息审查以及药品接收、分发、回收、销毁的全过程信息化管理等）；</w:t>
            </w:r>
          </w:p>
          <w:p w:rsidR="00E03E55" w:rsidRPr="006F3A42" w:rsidRDefault="00E953EA">
            <w:pPr>
              <w:pStyle w:val="1"/>
              <w:numPr>
                <w:ilvl w:val="0"/>
                <w:numId w:val="4"/>
              </w:numPr>
              <w:adjustRightInd w:val="0"/>
              <w:snapToGrid w:val="0"/>
              <w:spacing w:line="400" w:lineRule="exact"/>
              <w:ind w:firstLineChars="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与药物临床试验相关仪器设备、用品的交接、维护、效期提醒等电子化管理。</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hint="eastAsia"/>
                <w:bCs/>
                <w:sz w:val="30"/>
                <w:szCs w:val="30"/>
              </w:rPr>
              <w:t>2.4</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受试者管理</w:t>
            </w:r>
          </w:p>
          <w:p w:rsidR="00E03E55" w:rsidRPr="006F3A42" w:rsidRDefault="00E953EA">
            <w:pPr>
              <w:pStyle w:val="1"/>
              <w:numPr>
                <w:ilvl w:val="0"/>
                <w:numId w:val="5"/>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提供各类状态对受试者筛选、入组、出组等实行过程管理；</w:t>
            </w:r>
          </w:p>
          <w:p w:rsidR="00E03E55" w:rsidRPr="006F3A42" w:rsidRDefault="00E953EA">
            <w:pPr>
              <w:pStyle w:val="1"/>
              <w:numPr>
                <w:ilvl w:val="0"/>
                <w:numId w:val="5"/>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提供项目受试者入组进展报告；</w:t>
            </w:r>
          </w:p>
          <w:p w:rsidR="00E03E55" w:rsidRPr="006F3A42" w:rsidRDefault="00E953EA">
            <w:pPr>
              <w:pStyle w:val="1"/>
              <w:numPr>
                <w:ilvl w:val="0"/>
                <w:numId w:val="5"/>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受试者现状查询功能，让机构和研究者及时了解到项目受试者情况、随访完成情况等；</w:t>
            </w:r>
          </w:p>
          <w:p w:rsidR="00E03E55" w:rsidRPr="006F3A42" w:rsidRDefault="00E953EA">
            <w:pPr>
              <w:pStyle w:val="1"/>
              <w:numPr>
                <w:ilvl w:val="0"/>
                <w:numId w:val="5"/>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lastRenderedPageBreak/>
              <w:t xml:space="preserve">受试者免费检查项目管理，与医院业务系统集成实现基于条码的开单、跟踪、统计、查询等； </w:t>
            </w:r>
          </w:p>
          <w:p w:rsidR="00E03E55" w:rsidRPr="006F3A42" w:rsidRDefault="00E953EA">
            <w:pPr>
              <w:pStyle w:val="1"/>
              <w:numPr>
                <w:ilvl w:val="0"/>
                <w:numId w:val="5"/>
              </w:numPr>
              <w:adjustRightInd w:val="0"/>
              <w:snapToGrid w:val="0"/>
              <w:spacing w:line="400" w:lineRule="exact"/>
              <w:ind w:firstLineChars="0"/>
              <w:rPr>
                <w:rFonts w:asciiTheme="majorEastAsia" w:eastAsiaTheme="majorEastAsia" w:hAnsiTheme="majorEastAsia" w:cs="宋体"/>
                <w:b/>
                <w:bCs/>
                <w:kern w:val="0"/>
                <w:sz w:val="30"/>
                <w:szCs w:val="30"/>
              </w:rPr>
            </w:pPr>
            <w:r w:rsidRPr="006F3A42">
              <w:rPr>
                <w:rFonts w:asciiTheme="majorEastAsia" w:eastAsiaTheme="majorEastAsia" w:hAnsiTheme="majorEastAsia" w:hint="eastAsia"/>
                <w:sz w:val="30"/>
                <w:szCs w:val="30"/>
              </w:rPr>
              <w:t>受试者其他信息查询：包括受试者用药记录、合并用药、依从性统计记录等。</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hint="eastAsia"/>
                <w:bCs/>
                <w:sz w:val="30"/>
                <w:szCs w:val="30"/>
              </w:rPr>
              <w:t>2.5</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随访管理</w:t>
            </w:r>
          </w:p>
          <w:p w:rsidR="00E03E55" w:rsidRPr="006F3A42" w:rsidRDefault="00E953EA">
            <w:pPr>
              <w:pStyle w:val="1"/>
              <w:numPr>
                <w:ilvl w:val="0"/>
                <w:numId w:val="6"/>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根据受试者的分组情况记录受试者每次随访的情况。</w:t>
            </w:r>
          </w:p>
          <w:p w:rsidR="00E03E55" w:rsidRPr="006F3A42" w:rsidRDefault="00E953EA">
            <w:pPr>
              <w:pStyle w:val="1"/>
              <w:numPr>
                <w:ilvl w:val="0"/>
                <w:numId w:val="6"/>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支持意外随访，并记录相关的情况。</w:t>
            </w:r>
          </w:p>
          <w:p w:rsidR="00E03E55" w:rsidRPr="006F3A42" w:rsidRDefault="00E953EA">
            <w:pPr>
              <w:pStyle w:val="1"/>
              <w:numPr>
                <w:ilvl w:val="0"/>
                <w:numId w:val="6"/>
              </w:numPr>
              <w:adjustRightInd w:val="0"/>
              <w:snapToGrid w:val="0"/>
              <w:spacing w:line="400" w:lineRule="exact"/>
              <w:ind w:firstLineChars="0"/>
              <w:rPr>
                <w:rFonts w:asciiTheme="majorEastAsia" w:eastAsiaTheme="majorEastAsia" w:hAnsiTheme="majorEastAsia"/>
                <w:sz w:val="30"/>
                <w:szCs w:val="30"/>
              </w:rPr>
            </w:pPr>
            <w:r w:rsidRPr="006F3A42">
              <w:rPr>
                <w:rFonts w:asciiTheme="majorEastAsia" w:eastAsiaTheme="majorEastAsia" w:hAnsiTheme="majorEastAsia" w:hint="eastAsia"/>
                <w:sz w:val="30"/>
                <w:szCs w:val="30"/>
              </w:rPr>
              <w:t>受试者随访预约功能：向研究者及受试者提供受试者预约提醒，系统可以自动发送手机短信至受试者，提醒其回访时间以及所需要做的检查。</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w:t>
            </w:r>
            <w:r w:rsidRPr="006F3A42">
              <w:rPr>
                <w:rFonts w:asciiTheme="majorEastAsia" w:eastAsiaTheme="majorEastAsia" w:hAnsiTheme="majorEastAsia" w:hint="eastAsia"/>
                <w:bCs/>
                <w:sz w:val="30"/>
                <w:szCs w:val="30"/>
              </w:rPr>
              <w:t>7</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财务管理：</w:t>
            </w:r>
          </w:p>
          <w:p w:rsidR="00E03E55" w:rsidRPr="006F3A42" w:rsidRDefault="00E953EA">
            <w:pPr>
              <w:pStyle w:val="1"/>
              <w:numPr>
                <w:ilvl w:val="0"/>
                <w:numId w:val="7"/>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项目合同管理</w:t>
            </w:r>
          </w:p>
          <w:p w:rsidR="00E03E55" w:rsidRPr="006F3A42" w:rsidRDefault="00E953EA" w:rsidP="006F3A42">
            <w:pPr>
              <w:pStyle w:val="1"/>
              <w:adjustRightInd w:val="0"/>
              <w:snapToGrid w:val="0"/>
              <w:spacing w:line="400" w:lineRule="exact"/>
              <w:ind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支持由申办方/CRO发起合同/协议审批申请，由机构财务等管理人员进行审批，最终形成合同/协议信息；</w:t>
            </w:r>
          </w:p>
          <w:p w:rsidR="00E03E55" w:rsidRPr="006F3A42" w:rsidRDefault="00E953EA" w:rsidP="006F3A42">
            <w:pPr>
              <w:pStyle w:val="1"/>
              <w:adjustRightInd w:val="0"/>
              <w:snapToGrid w:val="0"/>
              <w:spacing w:line="400" w:lineRule="exact"/>
              <w:ind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支持由机构财务直接维护合同/协议信息；</w:t>
            </w:r>
          </w:p>
          <w:p w:rsidR="00E03E55" w:rsidRPr="006F3A42" w:rsidRDefault="00E953EA">
            <w:pPr>
              <w:pStyle w:val="1"/>
              <w:numPr>
                <w:ilvl w:val="0"/>
                <w:numId w:val="7"/>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项目财务管理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支持项目经费自动核算、合同/协议款项收费进程、到款情况、开支情况等，以及申办方/CRO在线完善发票抬头信息；</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支持受试者</w:t>
            </w:r>
            <w:r w:rsidRPr="006F3A42">
              <w:rPr>
                <w:rFonts w:asciiTheme="majorEastAsia" w:eastAsiaTheme="majorEastAsia" w:hAnsiTheme="majorEastAsia" w:hint="eastAsia"/>
                <w:sz w:val="30"/>
                <w:szCs w:val="30"/>
              </w:rPr>
              <w:t>免费检查项目的财务信息自动跟踪和统计。</w:t>
            </w:r>
          </w:p>
          <w:p w:rsidR="00E03E55" w:rsidRPr="006F3A42" w:rsidRDefault="00E953EA">
            <w:pPr>
              <w:pStyle w:val="1"/>
              <w:numPr>
                <w:ilvl w:val="0"/>
                <w:numId w:val="7"/>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专业财务管理：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支持专业科室、辅助科室及其他参与过临床试验科室专业劳务费等管理。</w:t>
            </w:r>
          </w:p>
          <w:p w:rsidR="00E03E55" w:rsidRPr="006F3A42" w:rsidRDefault="00E953EA">
            <w:pPr>
              <w:pStyle w:val="1"/>
              <w:numPr>
                <w:ilvl w:val="0"/>
                <w:numId w:val="7"/>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机构财务管理：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从机构管理角度对所有临床试验项目合同/协议进行统一管理。</w:t>
            </w:r>
          </w:p>
          <w:p w:rsidR="00E03E55" w:rsidRPr="006F3A42" w:rsidRDefault="00E953EA" w:rsidP="00957BF5">
            <w:pPr>
              <w:pStyle w:val="1"/>
              <w:adjustRightInd w:val="0"/>
              <w:snapToGrid w:val="0"/>
              <w:spacing w:line="400" w:lineRule="exact"/>
              <w:ind w:left="84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支持按随访、受试者例数、分阶段等付款类型。</w:t>
            </w:r>
          </w:p>
          <w:p w:rsidR="00E03E55" w:rsidRPr="006F3A42" w:rsidRDefault="00E953EA" w:rsidP="00957BF5">
            <w:pPr>
              <w:pStyle w:val="1"/>
              <w:adjustRightInd w:val="0"/>
              <w:snapToGrid w:val="0"/>
              <w:spacing w:line="400" w:lineRule="exact"/>
              <w:ind w:left="84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申办方汇款后需将付款凭证上传确认费用</w:t>
            </w:r>
            <w:r w:rsidRPr="006F3A42">
              <w:rPr>
                <w:rFonts w:asciiTheme="majorEastAsia" w:eastAsiaTheme="majorEastAsia" w:hAnsiTheme="majorEastAsia" w:cs="宋体" w:hint="eastAsia"/>
                <w:kern w:val="0"/>
                <w:sz w:val="30"/>
                <w:szCs w:val="30"/>
              </w:rPr>
              <w:lastRenderedPageBreak/>
              <w:t>支付。</w:t>
            </w:r>
          </w:p>
          <w:p w:rsidR="00E03E55" w:rsidRPr="006F3A42" w:rsidRDefault="00E953EA" w:rsidP="00957BF5">
            <w:pPr>
              <w:pStyle w:val="1"/>
              <w:adjustRightInd w:val="0"/>
              <w:snapToGrid w:val="0"/>
              <w:spacing w:line="400" w:lineRule="exact"/>
              <w:ind w:left="84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kern w:val="0"/>
                <w:sz w:val="30"/>
                <w:szCs w:val="30"/>
              </w:rPr>
              <w:t>PI</w:t>
            </w:r>
            <w:r w:rsidRPr="006F3A42">
              <w:rPr>
                <w:rFonts w:asciiTheme="majorEastAsia" w:eastAsiaTheme="majorEastAsia" w:hAnsiTheme="majorEastAsia" w:cs="宋体" w:hint="eastAsia"/>
                <w:kern w:val="0"/>
                <w:sz w:val="30"/>
                <w:szCs w:val="30"/>
              </w:rPr>
              <w:t>及机构管理员能查阅项目的经费收支情况、实时余额。</w:t>
            </w:r>
          </w:p>
          <w:p w:rsidR="00E03E55" w:rsidRPr="006F3A42" w:rsidRDefault="00E953EA" w:rsidP="00957BF5">
            <w:pPr>
              <w:pStyle w:val="1"/>
              <w:adjustRightInd w:val="0"/>
              <w:snapToGrid w:val="0"/>
              <w:spacing w:line="400" w:lineRule="exact"/>
              <w:ind w:left="84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支持项目经费入账扣税比例配置及自动计算。</w:t>
            </w:r>
          </w:p>
          <w:p w:rsidR="00E03E55" w:rsidRPr="006F3A42" w:rsidRDefault="00E953EA">
            <w:pPr>
              <w:pStyle w:val="1"/>
              <w:numPr>
                <w:ilvl w:val="0"/>
                <w:numId w:val="7"/>
              </w:numPr>
              <w:adjustRightInd w:val="0"/>
              <w:snapToGrid w:val="0"/>
              <w:spacing w:line="400" w:lineRule="exact"/>
              <w:ind w:left="0" w:firstLineChars="0" w:firstLine="0"/>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kern w:val="0"/>
                <w:sz w:val="30"/>
                <w:szCs w:val="30"/>
              </w:rPr>
              <w:t>统计管理：</w:t>
            </w:r>
          </w:p>
          <w:p w:rsidR="00E03E55" w:rsidRPr="006F3A42" w:rsidRDefault="00E953EA" w:rsidP="006F3A42">
            <w:pPr>
              <w:adjustRightInd w:val="0"/>
              <w:snapToGrid w:val="0"/>
              <w:spacing w:line="400" w:lineRule="exact"/>
              <w:ind w:firstLineChars="200" w:firstLine="600"/>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kern w:val="0"/>
                <w:sz w:val="30"/>
                <w:szCs w:val="30"/>
              </w:rPr>
              <w:t>可按月、季度、年、项目、专业科室等自动生成临床试验经费财务报表。</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w:t>
            </w:r>
            <w:r w:rsidRPr="006F3A42">
              <w:rPr>
                <w:rFonts w:asciiTheme="majorEastAsia" w:eastAsiaTheme="majorEastAsia" w:hAnsiTheme="majorEastAsia" w:hint="eastAsia"/>
                <w:bCs/>
                <w:sz w:val="30"/>
                <w:szCs w:val="30"/>
              </w:rPr>
              <w:t>8</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受试药品及设备管理：</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支持药物临床试验药品的交接管理；</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支持药物临床试验药品的用药申请、回收申请、退还登记和销毁登记的管理；</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提供药物临床试验药品的库存管理功能，包括基于条码体系的出入库管理， 包括登记，药品数量、有效期、批号、温湿度记录等，满足药物临床试验药品管理的特殊性，包括最大包装单位和最小单位；</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提供药物临床试验药品的警示及逻辑提醒，如：药品有效期提醒、库存提醒等；</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实现药物临床试验药品的管理和使用基于医疗流程及管理与使用的数据全程可溯源性；</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保证试验用药物流管理与使用源数据的现场管理与可监控，实时掌握各专业科室试验用药物的管理，保证质控管理的有效性；</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通过实现与临床试验相关部门、研究流程各节点的信息关联与信息共享，对流程节点进行管理与控制，保证试验用药物管理按既定的流程进行；</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支撑GCP药房集中管理，专业科室药房独立管理以及GCP药房和专业科室分级管理等模式，并可按项目独立灵活配置；</w:t>
            </w:r>
          </w:p>
          <w:p w:rsidR="00E03E55" w:rsidRPr="006F3A42" w:rsidRDefault="00E953EA">
            <w:pPr>
              <w:pStyle w:val="1"/>
              <w:numPr>
                <w:ilvl w:val="0"/>
                <w:numId w:val="9"/>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提供与药物临床试验相关仪器设备的管理功能，支持在线维护相关仪器设备的出入库、校准时间等信息；</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w:t>
            </w:r>
            <w:r w:rsidRPr="006F3A42">
              <w:rPr>
                <w:rFonts w:asciiTheme="majorEastAsia" w:eastAsiaTheme="majorEastAsia" w:hAnsiTheme="majorEastAsia" w:hint="eastAsia"/>
                <w:bCs/>
                <w:sz w:val="30"/>
                <w:szCs w:val="30"/>
              </w:rPr>
              <w:t>9</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基本信息管理：</w:t>
            </w:r>
          </w:p>
          <w:p w:rsidR="00E03E55" w:rsidRPr="006F3A42" w:rsidRDefault="00E953EA">
            <w:pPr>
              <w:pStyle w:val="1"/>
              <w:numPr>
                <w:ilvl w:val="0"/>
                <w:numId w:val="10"/>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用户管理</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以用户组区分用户角色，包括主要研究者、机构办主任、伦理秘书、申办方、</w:t>
            </w:r>
            <w:r w:rsidRPr="006F3A42">
              <w:rPr>
                <w:rFonts w:asciiTheme="majorEastAsia" w:eastAsiaTheme="majorEastAsia" w:hAnsiTheme="majorEastAsia" w:cs="宋体"/>
                <w:kern w:val="0"/>
                <w:sz w:val="30"/>
                <w:szCs w:val="30"/>
              </w:rPr>
              <w:t>CRA</w:t>
            </w:r>
            <w:r w:rsidRPr="006F3A42">
              <w:rPr>
                <w:rFonts w:asciiTheme="majorEastAsia" w:eastAsiaTheme="majorEastAsia" w:hAnsiTheme="majorEastAsia" w:cs="宋体" w:hint="eastAsia"/>
                <w:kern w:val="0"/>
                <w:sz w:val="30"/>
                <w:szCs w:val="30"/>
              </w:rPr>
              <w:t>、</w:t>
            </w:r>
            <w:r w:rsidRPr="006F3A42">
              <w:rPr>
                <w:rFonts w:asciiTheme="majorEastAsia" w:eastAsiaTheme="majorEastAsia" w:hAnsiTheme="majorEastAsia" w:cs="宋体"/>
                <w:kern w:val="0"/>
                <w:sz w:val="30"/>
                <w:szCs w:val="30"/>
              </w:rPr>
              <w:t>CRC</w:t>
            </w:r>
            <w:r w:rsidRPr="006F3A42">
              <w:rPr>
                <w:rFonts w:asciiTheme="majorEastAsia" w:eastAsiaTheme="majorEastAsia" w:hAnsiTheme="majorEastAsia" w:cs="宋体" w:hint="eastAsia"/>
                <w:kern w:val="0"/>
                <w:sz w:val="30"/>
                <w:szCs w:val="30"/>
              </w:rPr>
              <w:t>等一系列用户组，可根据医院特色设立新的用户组；</w:t>
            </w:r>
          </w:p>
          <w:p w:rsidR="00E03E55" w:rsidRPr="006F3A42" w:rsidRDefault="00E953EA" w:rsidP="00957BF5">
            <w:pPr>
              <w:adjustRightInd w:val="0"/>
              <w:snapToGrid w:val="0"/>
              <w:spacing w:line="400" w:lineRule="exact"/>
              <w:ind w:firstLineChars="200" w:firstLine="60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提供用户基本信息、培训记录、变更情况及培训到期提醒等管理功能；</w:t>
            </w:r>
          </w:p>
          <w:p w:rsidR="00E03E55" w:rsidRPr="006F3A42" w:rsidRDefault="00E953EA">
            <w:pPr>
              <w:pStyle w:val="1"/>
              <w:numPr>
                <w:ilvl w:val="0"/>
                <w:numId w:val="10"/>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机构管理人员与研究者之间有效沟通渠道（培训、质控等事项通知、提醒及回复）；</w:t>
            </w:r>
          </w:p>
          <w:p w:rsidR="00E03E55" w:rsidRPr="006F3A42" w:rsidRDefault="00E953EA">
            <w:pPr>
              <w:pStyle w:val="1"/>
              <w:numPr>
                <w:ilvl w:val="0"/>
                <w:numId w:val="10"/>
              </w:numPr>
              <w:adjustRightInd w:val="0"/>
              <w:snapToGrid w:val="0"/>
              <w:spacing w:line="400" w:lineRule="exact"/>
              <w:ind w:left="0" w:firstLineChars="0" w:firstLine="0"/>
              <w:rPr>
                <w:rFonts w:asciiTheme="majorEastAsia" w:eastAsiaTheme="majorEastAsia" w:hAnsiTheme="majorEastAsia" w:cs="宋体"/>
                <w:b/>
                <w:bCs/>
                <w:kern w:val="0"/>
                <w:sz w:val="30"/>
                <w:szCs w:val="30"/>
              </w:rPr>
            </w:pPr>
            <w:r w:rsidRPr="006F3A42">
              <w:rPr>
                <w:rFonts w:asciiTheme="majorEastAsia" w:eastAsiaTheme="majorEastAsia" w:hAnsiTheme="majorEastAsia" w:cs="宋体" w:hint="eastAsia"/>
                <w:kern w:val="0"/>
                <w:sz w:val="30"/>
                <w:szCs w:val="30"/>
              </w:rPr>
              <w:t>支持机构、伦理和科室分别制定或上传</w:t>
            </w:r>
            <w:r w:rsidRPr="006F3A42">
              <w:rPr>
                <w:rFonts w:asciiTheme="majorEastAsia" w:eastAsiaTheme="majorEastAsia" w:hAnsiTheme="majorEastAsia" w:cs="宋体"/>
                <w:kern w:val="0"/>
                <w:sz w:val="30"/>
                <w:szCs w:val="30"/>
              </w:rPr>
              <w:t>SOP</w:t>
            </w:r>
            <w:r w:rsidRPr="006F3A42">
              <w:rPr>
                <w:rFonts w:asciiTheme="majorEastAsia" w:eastAsiaTheme="majorEastAsia" w:hAnsiTheme="majorEastAsia" w:cs="宋体" w:hint="eastAsia"/>
                <w:kern w:val="0"/>
                <w:sz w:val="30"/>
                <w:szCs w:val="30"/>
              </w:rPr>
              <w:t>并管理，相关文件资料可被授权查询、更新、下载、打印等。</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w:t>
            </w:r>
            <w:r w:rsidRPr="006F3A42">
              <w:rPr>
                <w:rFonts w:asciiTheme="majorEastAsia" w:eastAsiaTheme="majorEastAsia" w:hAnsiTheme="majorEastAsia" w:hint="eastAsia"/>
                <w:bCs/>
                <w:sz w:val="30"/>
                <w:szCs w:val="30"/>
              </w:rPr>
              <w:t>10</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质量管理：</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质量管理设计起点高，基于电子临床技术，用细化指标和流程来引导和确保临床试验的规范完成；</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集质量控制与质量保障于一体的全面质控管理，对临床试验全过程，包括项目受试者从筛选、入组到出组的全过程质量管理，实现精细化质量管理；</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支持机构质控、专业组质控、项目组质控，可按照医院质控特色设定质控计划，对质控参数如质控流程抽检例数和比例、质控人员，预计完成时间等按项目需要实现配置；</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系统提供的质量管理完全是参数化设计，可以满足GCP及相关法律法规调整或医院要求提供特殊配置（如随时发起的计划外质控），灵活配置性高；</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系统自动分配和跟踪质控任务，并能提醒相关质控人员完成相关任务；有效避免质控工作遗漏和任务完成超期；</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临床试验质量检查内容可按照</w:t>
            </w:r>
            <w:r w:rsidRPr="006F3A42">
              <w:rPr>
                <w:rFonts w:asciiTheme="majorEastAsia" w:eastAsiaTheme="majorEastAsia" w:hAnsiTheme="majorEastAsia" w:cs="宋体"/>
                <w:kern w:val="0"/>
                <w:sz w:val="30"/>
                <w:szCs w:val="30"/>
              </w:rPr>
              <w:t>GCP</w:t>
            </w:r>
            <w:r w:rsidRPr="006F3A42">
              <w:rPr>
                <w:rFonts w:asciiTheme="majorEastAsia" w:eastAsiaTheme="majorEastAsia" w:hAnsiTheme="majorEastAsia" w:cs="宋体" w:hint="eastAsia"/>
                <w:kern w:val="0"/>
                <w:sz w:val="30"/>
                <w:szCs w:val="30"/>
              </w:rPr>
              <w:t>或医院质量管理SOP的要求进行配置，有相关提醒功能；</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提供对项目质控情况进行动态实时分析；对</w:t>
            </w:r>
            <w:r w:rsidRPr="006F3A42">
              <w:rPr>
                <w:rFonts w:asciiTheme="majorEastAsia" w:eastAsiaTheme="majorEastAsia" w:hAnsiTheme="majorEastAsia" w:cs="宋体" w:hint="eastAsia"/>
                <w:kern w:val="0"/>
                <w:sz w:val="30"/>
                <w:szCs w:val="30"/>
              </w:rPr>
              <w:lastRenderedPageBreak/>
              <w:t>质控过程中产生的问题/质疑进行归类分析，并提供相关的图表分析；</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bCs/>
                <w:kern w:val="0"/>
                <w:sz w:val="30"/>
                <w:szCs w:val="30"/>
              </w:rPr>
              <w:t>提供</w:t>
            </w:r>
            <w:r w:rsidRPr="006F3A42">
              <w:rPr>
                <w:rFonts w:asciiTheme="majorEastAsia" w:eastAsiaTheme="majorEastAsia" w:hAnsiTheme="majorEastAsia" w:cs="宋体" w:hint="eastAsia"/>
                <w:kern w:val="0"/>
                <w:sz w:val="30"/>
                <w:szCs w:val="30"/>
              </w:rPr>
              <w:t>质控问题/质疑汇总列表，便于研究者、项目组成员、机构管理者对质控问题/质疑进行查阅以及了解整改/反馈情况；</w:t>
            </w:r>
          </w:p>
          <w:p w:rsidR="00E03E55" w:rsidRPr="006F3A42" w:rsidRDefault="00E953EA">
            <w:pPr>
              <w:pStyle w:val="1"/>
              <w:numPr>
                <w:ilvl w:val="0"/>
                <w:numId w:val="11"/>
              </w:numPr>
              <w:adjustRightInd w:val="0"/>
              <w:snapToGrid w:val="0"/>
              <w:spacing w:line="400" w:lineRule="exact"/>
              <w:ind w:left="0" w:firstLineChars="0" w:firstLine="0"/>
              <w:rPr>
                <w:rFonts w:asciiTheme="majorEastAsia" w:eastAsiaTheme="majorEastAsia" w:hAnsiTheme="majorEastAsia" w:cs="宋体"/>
                <w:b/>
                <w:bCs/>
                <w:kern w:val="0"/>
                <w:sz w:val="30"/>
                <w:szCs w:val="30"/>
              </w:rPr>
            </w:pPr>
            <w:r w:rsidRPr="006F3A42">
              <w:rPr>
                <w:rFonts w:asciiTheme="majorEastAsia" w:eastAsiaTheme="majorEastAsia" w:hAnsiTheme="majorEastAsia" w:cs="宋体" w:hint="eastAsia"/>
                <w:kern w:val="0"/>
                <w:sz w:val="30"/>
                <w:szCs w:val="30"/>
              </w:rPr>
              <w:t>提供监查稽查管理功能，便于项目组成员、机构管理者对项目监查员、稽查员开展监查稽查工作进行管理；</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2.1</w:t>
            </w:r>
            <w:r w:rsidRPr="006F3A42">
              <w:rPr>
                <w:rFonts w:asciiTheme="majorEastAsia" w:eastAsiaTheme="majorEastAsia" w:hAnsiTheme="majorEastAsia" w:hint="eastAsia"/>
                <w:bCs/>
                <w:sz w:val="30"/>
                <w:szCs w:val="30"/>
              </w:rPr>
              <w:t>1</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bCs/>
                <w:kern w:val="0"/>
                <w:sz w:val="30"/>
                <w:szCs w:val="30"/>
              </w:rPr>
              <w:t>SAE</w:t>
            </w:r>
            <w:r w:rsidRPr="006F3A42">
              <w:rPr>
                <w:rFonts w:asciiTheme="majorEastAsia" w:eastAsiaTheme="majorEastAsia" w:hAnsiTheme="majorEastAsia" w:cs="宋体" w:hint="eastAsia"/>
                <w:bCs/>
                <w:kern w:val="0"/>
                <w:sz w:val="30"/>
                <w:szCs w:val="30"/>
              </w:rPr>
              <w:t>管理：</w:t>
            </w:r>
          </w:p>
          <w:p w:rsidR="00E03E55" w:rsidRPr="006F3A42" w:rsidRDefault="00E953EA">
            <w:pPr>
              <w:pStyle w:val="1"/>
              <w:numPr>
                <w:ilvl w:val="0"/>
                <w:numId w:val="1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按照</w:t>
            </w:r>
            <w:r w:rsidRPr="006F3A42">
              <w:rPr>
                <w:rFonts w:asciiTheme="majorEastAsia" w:eastAsiaTheme="majorEastAsia" w:hAnsiTheme="majorEastAsia" w:cs="宋体"/>
                <w:kern w:val="0"/>
                <w:sz w:val="30"/>
                <w:szCs w:val="30"/>
              </w:rPr>
              <w:t>GCP</w:t>
            </w:r>
            <w:r w:rsidRPr="006F3A42">
              <w:rPr>
                <w:rFonts w:asciiTheme="majorEastAsia" w:eastAsiaTheme="majorEastAsia" w:hAnsiTheme="majorEastAsia" w:cs="宋体" w:hint="eastAsia"/>
                <w:kern w:val="0"/>
                <w:sz w:val="30"/>
                <w:szCs w:val="30"/>
              </w:rPr>
              <w:t>和</w:t>
            </w:r>
            <w:r w:rsidRPr="006F3A42">
              <w:rPr>
                <w:rFonts w:asciiTheme="majorEastAsia" w:eastAsiaTheme="majorEastAsia" w:hAnsiTheme="majorEastAsia" w:cs="宋体"/>
                <w:kern w:val="0"/>
                <w:sz w:val="30"/>
                <w:szCs w:val="30"/>
              </w:rPr>
              <w:t>NMPA</w:t>
            </w:r>
            <w:r w:rsidRPr="006F3A42">
              <w:rPr>
                <w:rFonts w:asciiTheme="majorEastAsia" w:eastAsiaTheme="majorEastAsia" w:hAnsiTheme="majorEastAsia" w:cs="宋体" w:hint="eastAsia"/>
                <w:kern w:val="0"/>
                <w:sz w:val="30"/>
                <w:szCs w:val="30"/>
              </w:rPr>
              <w:t>的要求，支持研究者、临床研究协调员（CRC）、研究护士在线填写严重不良事件（</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）报告表，并按照</w:t>
            </w:r>
            <w:r w:rsidRPr="006F3A42">
              <w:rPr>
                <w:rFonts w:asciiTheme="majorEastAsia" w:eastAsiaTheme="majorEastAsia" w:hAnsiTheme="majorEastAsia" w:cs="宋体"/>
                <w:kern w:val="0"/>
                <w:sz w:val="30"/>
                <w:szCs w:val="30"/>
              </w:rPr>
              <w:t>NMPA</w:t>
            </w:r>
            <w:r w:rsidRPr="006F3A42">
              <w:rPr>
                <w:rFonts w:asciiTheme="majorEastAsia" w:eastAsiaTheme="majorEastAsia" w:hAnsiTheme="majorEastAsia" w:cs="宋体" w:hint="eastAsia"/>
                <w:kern w:val="0"/>
                <w:sz w:val="30"/>
                <w:szCs w:val="30"/>
              </w:rPr>
              <w:t>模板生成</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上报文档，并通知机构、伦理委员会、申办方和相关管理部门；</w:t>
            </w:r>
          </w:p>
          <w:p w:rsidR="00E03E55" w:rsidRPr="006F3A42" w:rsidRDefault="00E953EA">
            <w:pPr>
              <w:pStyle w:val="1"/>
              <w:numPr>
                <w:ilvl w:val="0"/>
                <w:numId w:val="1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自动发起对</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的伦理审查；</w:t>
            </w:r>
          </w:p>
          <w:p w:rsidR="00E03E55" w:rsidRPr="006F3A42" w:rsidRDefault="00E953EA">
            <w:pPr>
              <w:pStyle w:val="1"/>
              <w:numPr>
                <w:ilvl w:val="0"/>
                <w:numId w:val="12"/>
              </w:numPr>
              <w:adjustRightInd w:val="0"/>
              <w:snapToGrid w:val="0"/>
              <w:spacing w:line="400" w:lineRule="exact"/>
              <w:ind w:left="0" w:firstLineChars="0" w:firstLine="0"/>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提供接口，支持</w:t>
            </w:r>
            <w:r w:rsidRPr="006F3A42">
              <w:rPr>
                <w:rFonts w:asciiTheme="majorEastAsia" w:eastAsiaTheme="majorEastAsia" w:hAnsiTheme="majorEastAsia" w:cs="宋体"/>
                <w:kern w:val="0"/>
                <w:sz w:val="30"/>
                <w:szCs w:val="30"/>
              </w:rPr>
              <w:t>ICH MedDRA</w:t>
            </w:r>
            <w:r w:rsidRPr="006F3A42">
              <w:rPr>
                <w:rFonts w:asciiTheme="majorEastAsia" w:eastAsiaTheme="majorEastAsia" w:hAnsiTheme="majorEastAsia" w:cs="宋体" w:hint="eastAsia"/>
                <w:kern w:val="0"/>
                <w:sz w:val="30"/>
                <w:szCs w:val="30"/>
              </w:rPr>
              <w:t>，</w:t>
            </w:r>
            <w:r w:rsidRPr="006F3A42">
              <w:rPr>
                <w:rFonts w:asciiTheme="majorEastAsia" w:eastAsiaTheme="majorEastAsia" w:hAnsiTheme="majorEastAsia" w:cs="宋体"/>
                <w:kern w:val="0"/>
                <w:sz w:val="30"/>
                <w:szCs w:val="30"/>
              </w:rPr>
              <w:t xml:space="preserve"> ICD-10</w:t>
            </w:r>
            <w:r w:rsidRPr="006F3A42">
              <w:rPr>
                <w:rFonts w:asciiTheme="majorEastAsia" w:eastAsiaTheme="majorEastAsia" w:hAnsiTheme="majorEastAsia" w:cs="宋体" w:hint="eastAsia"/>
                <w:kern w:val="0"/>
                <w:sz w:val="30"/>
                <w:szCs w:val="30"/>
              </w:rPr>
              <w:t>等临床试验字典编码；</w:t>
            </w:r>
          </w:p>
          <w:p w:rsidR="00E03E55" w:rsidRPr="006F3A42" w:rsidRDefault="00E953EA">
            <w:pPr>
              <w:pStyle w:val="1"/>
              <w:numPr>
                <w:ilvl w:val="0"/>
                <w:numId w:val="12"/>
              </w:numPr>
              <w:adjustRightInd w:val="0"/>
              <w:snapToGrid w:val="0"/>
              <w:spacing w:line="400" w:lineRule="exact"/>
              <w:ind w:left="0" w:firstLineChars="0" w:firstLine="0"/>
              <w:rPr>
                <w:rFonts w:asciiTheme="majorEastAsia" w:eastAsiaTheme="majorEastAsia" w:hAnsiTheme="majorEastAsia" w:cs="宋体"/>
                <w:b/>
                <w:bCs/>
                <w:kern w:val="0"/>
                <w:sz w:val="30"/>
                <w:szCs w:val="30"/>
              </w:rPr>
            </w:pPr>
            <w:r w:rsidRPr="006F3A42">
              <w:rPr>
                <w:rFonts w:asciiTheme="majorEastAsia" w:eastAsiaTheme="majorEastAsia" w:hAnsiTheme="majorEastAsia" w:cs="宋体" w:hint="eastAsia"/>
                <w:kern w:val="0"/>
                <w:sz w:val="30"/>
                <w:szCs w:val="30"/>
              </w:rPr>
              <w:t>提供</w:t>
            </w:r>
            <w:r w:rsidRPr="006F3A42">
              <w:rPr>
                <w:rFonts w:asciiTheme="majorEastAsia" w:eastAsiaTheme="majorEastAsia" w:hAnsiTheme="majorEastAsia" w:cs="宋体"/>
                <w:kern w:val="0"/>
                <w:sz w:val="30"/>
                <w:szCs w:val="30"/>
              </w:rPr>
              <w:t>SAE</w:t>
            </w:r>
            <w:r w:rsidRPr="006F3A42">
              <w:rPr>
                <w:rFonts w:asciiTheme="majorEastAsia" w:eastAsiaTheme="majorEastAsia" w:hAnsiTheme="majorEastAsia" w:cs="宋体" w:hint="eastAsia"/>
                <w:kern w:val="0"/>
                <w:sz w:val="30"/>
                <w:szCs w:val="30"/>
              </w:rPr>
              <w:t>综合查询功能，便于机构管理者、伦理委员会和项目组成员跟踪SAE情况；</w:t>
            </w:r>
          </w:p>
        </w:tc>
      </w:tr>
      <w:tr w:rsidR="00E03E55" w:rsidRPr="006F3A42">
        <w:trPr>
          <w:trHeight w:val="285"/>
        </w:trPr>
        <w:tc>
          <w:tcPr>
            <w:tcW w:w="1276" w:type="dxa"/>
            <w:vMerge/>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2.1</w:t>
            </w:r>
            <w:r w:rsidRPr="006F3A42">
              <w:rPr>
                <w:rFonts w:asciiTheme="majorEastAsia" w:eastAsiaTheme="majorEastAsia" w:hAnsiTheme="majorEastAsia" w:hint="eastAsia"/>
                <w:bCs/>
                <w:sz w:val="30"/>
                <w:szCs w:val="30"/>
              </w:rPr>
              <w:t>2</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GCP培训</w:t>
            </w:r>
            <w:r w:rsidRPr="006F3A42">
              <w:rPr>
                <w:rFonts w:asciiTheme="majorEastAsia" w:eastAsiaTheme="majorEastAsia" w:hAnsiTheme="majorEastAsia" w:cs="宋体"/>
                <w:bCs/>
                <w:kern w:val="0"/>
                <w:sz w:val="30"/>
                <w:szCs w:val="30"/>
              </w:rPr>
              <w:t>管理：</w:t>
            </w:r>
          </w:p>
          <w:p w:rsidR="00E03E55" w:rsidRPr="006F3A42" w:rsidRDefault="00E953EA">
            <w:pPr>
              <w:numPr>
                <w:ilvl w:val="3"/>
                <w:numId w:val="13"/>
              </w:num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bCs/>
                <w:kern w:val="0"/>
                <w:sz w:val="30"/>
                <w:szCs w:val="30"/>
              </w:rPr>
              <w:t>支</w:t>
            </w:r>
            <w:r w:rsidRPr="006F3A42">
              <w:rPr>
                <w:rFonts w:asciiTheme="majorEastAsia" w:eastAsiaTheme="majorEastAsia" w:hAnsiTheme="majorEastAsia" w:cs="宋体" w:hint="eastAsia"/>
                <w:kern w:val="0"/>
                <w:sz w:val="30"/>
                <w:szCs w:val="30"/>
              </w:rPr>
              <w:t>持按药物试验机构、伦理委员会进行独立培训管理；</w:t>
            </w:r>
          </w:p>
          <w:p w:rsidR="00E03E55" w:rsidRPr="006F3A42" w:rsidRDefault="00E953EA">
            <w:pPr>
              <w:numPr>
                <w:ilvl w:val="3"/>
                <w:numId w:val="13"/>
              </w:numPr>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 xml:space="preserve">支持GCP培训的发起、在线报名、进度查询、在线培训、证书人员培训信息管理等功能； </w:t>
            </w:r>
          </w:p>
          <w:p w:rsidR="00E03E55" w:rsidRPr="006F3A42" w:rsidRDefault="00E953EA">
            <w:pPr>
              <w:numPr>
                <w:ilvl w:val="3"/>
                <w:numId w:val="13"/>
              </w:num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提供第三方服务平台系统对接接口；</w:t>
            </w:r>
          </w:p>
        </w:tc>
      </w:tr>
      <w:tr w:rsidR="00E03E55" w:rsidRPr="006F3A42">
        <w:trPr>
          <w:trHeight w:val="285"/>
        </w:trPr>
        <w:tc>
          <w:tcPr>
            <w:tcW w:w="1276" w:type="dxa"/>
            <w:vMerge w:val="restart"/>
            <w:tcBorders>
              <w:left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bCs/>
                <w:sz w:val="30"/>
                <w:szCs w:val="30"/>
              </w:rPr>
              <w:t>2.1</w:t>
            </w:r>
            <w:r w:rsidRPr="006F3A42">
              <w:rPr>
                <w:rFonts w:asciiTheme="majorEastAsia" w:eastAsiaTheme="majorEastAsia" w:hAnsiTheme="majorEastAsia" w:hint="eastAsia"/>
                <w:bCs/>
                <w:sz w:val="30"/>
                <w:szCs w:val="30"/>
              </w:rPr>
              <w:t>3</w:t>
            </w:r>
          </w:p>
        </w:tc>
        <w:tc>
          <w:tcPr>
            <w:tcW w:w="6663" w:type="dxa"/>
            <w:tcBorders>
              <w:top w:val="nil"/>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项目</w:t>
            </w:r>
            <w:r w:rsidRPr="006F3A42">
              <w:rPr>
                <w:rFonts w:asciiTheme="majorEastAsia" w:eastAsiaTheme="majorEastAsia" w:hAnsiTheme="majorEastAsia" w:cs="宋体"/>
                <w:bCs/>
                <w:kern w:val="0"/>
                <w:sz w:val="30"/>
                <w:szCs w:val="30"/>
              </w:rPr>
              <w:t>文档管理</w:t>
            </w:r>
            <w:r w:rsidRPr="006F3A42">
              <w:rPr>
                <w:rFonts w:asciiTheme="majorEastAsia" w:eastAsiaTheme="majorEastAsia" w:hAnsiTheme="majorEastAsia" w:cs="宋体" w:hint="eastAsia"/>
                <w:bCs/>
                <w:kern w:val="0"/>
                <w:sz w:val="30"/>
                <w:szCs w:val="30"/>
              </w:rPr>
              <w:t>：</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（1）支持按照医院SOP对项目文档、机构文档、伦理文档等文档视图进行配置；</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（2）支持符合机构立项、伦理审查流程中须递交的资料清单配置，并与项目文档进行关联，实现文档资料自动归档；</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（3）支持按机构项目文档视图，对项目文档归档情况和文档明细查看；</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lastRenderedPageBreak/>
              <w:t>（4）支持按伦理项目文档视图，对项目文档归档情况和文档明细查看；</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（5）支持</w:t>
            </w:r>
            <w:r w:rsidRPr="006F3A42">
              <w:rPr>
                <w:rFonts w:asciiTheme="majorEastAsia" w:eastAsiaTheme="majorEastAsia" w:hAnsiTheme="majorEastAsia" w:cs="宋体"/>
                <w:bCs/>
                <w:kern w:val="0"/>
                <w:sz w:val="30"/>
                <w:szCs w:val="30"/>
              </w:rPr>
              <w:t>归档</w:t>
            </w:r>
            <w:r w:rsidRPr="006F3A42">
              <w:rPr>
                <w:rFonts w:asciiTheme="majorEastAsia" w:eastAsiaTheme="majorEastAsia" w:hAnsiTheme="majorEastAsia" w:cs="宋体" w:hint="eastAsia"/>
                <w:bCs/>
                <w:kern w:val="0"/>
                <w:sz w:val="30"/>
                <w:szCs w:val="30"/>
              </w:rPr>
              <w:t>文件</w:t>
            </w:r>
            <w:r w:rsidRPr="006F3A42">
              <w:rPr>
                <w:rFonts w:asciiTheme="majorEastAsia" w:eastAsiaTheme="majorEastAsia" w:hAnsiTheme="majorEastAsia" w:cs="宋体"/>
                <w:bCs/>
                <w:kern w:val="0"/>
                <w:sz w:val="30"/>
                <w:szCs w:val="30"/>
              </w:rPr>
              <w:t>的查看</w:t>
            </w:r>
            <w:r w:rsidRPr="006F3A42">
              <w:rPr>
                <w:rFonts w:asciiTheme="majorEastAsia" w:eastAsiaTheme="majorEastAsia" w:hAnsiTheme="majorEastAsia" w:cs="宋体" w:hint="eastAsia"/>
                <w:bCs/>
                <w:kern w:val="0"/>
                <w:sz w:val="30"/>
                <w:szCs w:val="30"/>
              </w:rPr>
              <w:t>、维护，支持对未自动归档的文档进行人工归档；</w:t>
            </w:r>
          </w:p>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（6）提供药物管理文档、质量管理文档等。</w:t>
            </w:r>
          </w:p>
        </w:tc>
      </w:tr>
      <w:tr w:rsidR="00E03E55" w:rsidRPr="006F3A42">
        <w:trPr>
          <w:trHeight w:val="285"/>
        </w:trPr>
        <w:tc>
          <w:tcPr>
            <w:tcW w:w="1276" w:type="dxa"/>
            <w:vMerge/>
            <w:tcBorders>
              <w:left w:val="single" w:sz="4" w:space="0" w:color="auto"/>
              <w:bottom w:val="single" w:sz="4" w:space="0" w:color="auto"/>
              <w:right w:val="single" w:sz="4" w:space="0" w:color="auto"/>
            </w:tcBorders>
            <w:noWrap/>
            <w:vAlign w:val="center"/>
          </w:tcPr>
          <w:p w:rsidR="00E03E55" w:rsidRPr="006F3A42" w:rsidRDefault="00E03E55">
            <w:pPr>
              <w:adjustRightInd w:val="0"/>
              <w:snapToGrid w:val="0"/>
              <w:spacing w:line="400" w:lineRule="exact"/>
              <w:rPr>
                <w:rFonts w:asciiTheme="majorEastAsia" w:eastAsiaTheme="majorEastAsia" w:hAnsiTheme="majorEastAsia"/>
                <w:bCs/>
                <w:sz w:val="30"/>
                <w:szCs w:val="3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bCs/>
                <w:sz w:val="30"/>
                <w:szCs w:val="30"/>
              </w:rPr>
            </w:pPr>
            <w:r w:rsidRPr="006F3A42">
              <w:rPr>
                <w:rFonts w:asciiTheme="majorEastAsia" w:eastAsiaTheme="majorEastAsia" w:hAnsiTheme="majorEastAsia" w:hint="eastAsia"/>
                <w:bCs/>
                <w:sz w:val="30"/>
                <w:szCs w:val="30"/>
              </w:rPr>
              <w:t>2.14</w:t>
            </w:r>
          </w:p>
        </w:tc>
        <w:tc>
          <w:tcPr>
            <w:tcW w:w="6663" w:type="dxa"/>
            <w:tcBorders>
              <w:top w:val="single" w:sz="4" w:space="0" w:color="auto"/>
              <w:left w:val="nil"/>
              <w:bottom w:val="single" w:sz="4" w:space="0" w:color="auto"/>
              <w:right w:val="single" w:sz="4" w:space="0" w:color="auto"/>
            </w:tcBorders>
            <w:noWrap/>
            <w:vAlign w:val="center"/>
          </w:tcPr>
          <w:p w:rsidR="00E03E55" w:rsidRPr="006F3A42" w:rsidRDefault="00E953EA">
            <w:pPr>
              <w:adjustRightInd w:val="0"/>
              <w:snapToGrid w:val="0"/>
              <w:spacing w:line="400" w:lineRule="exact"/>
              <w:rPr>
                <w:rFonts w:asciiTheme="majorEastAsia" w:eastAsiaTheme="majorEastAsia" w:hAnsiTheme="majorEastAsia" w:cs="宋体"/>
                <w:bCs/>
                <w:kern w:val="0"/>
                <w:sz w:val="30"/>
                <w:szCs w:val="30"/>
              </w:rPr>
            </w:pPr>
            <w:r w:rsidRPr="006F3A42">
              <w:rPr>
                <w:rFonts w:asciiTheme="majorEastAsia" w:eastAsiaTheme="majorEastAsia" w:hAnsiTheme="majorEastAsia" w:cs="宋体" w:hint="eastAsia"/>
                <w:bCs/>
                <w:kern w:val="0"/>
                <w:sz w:val="30"/>
                <w:szCs w:val="30"/>
              </w:rPr>
              <w:t>相关数据接口:</w:t>
            </w:r>
          </w:p>
          <w:p w:rsidR="00E03E55" w:rsidRPr="006F3A42" w:rsidRDefault="00A421A4">
            <w:pPr>
              <w:widowControl/>
              <w:jc w:val="left"/>
              <w:rPr>
                <w:rFonts w:asciiTheme="majorEastAsia" w:eastAsiaTheme="majorEastAsia" w:hAnsiTheme="majorEastAsia"/>
                <w:sz w:val="30"/>
                <w:szCs w:val="30"/>
              </w:rPr>
            </w:pPr>
            <w:r>
              <w:rPr>
                <w:rFonts w:asciiTheme="majorEastAsia" w:eastAsiaTheme="majorEastAsia" w:hAnsiTheme="majorEastAsia" w:hint="eastAsia"/>
                <w:sz w:val="30"/>
                <w:szCs w:val="30"/>
              </w:rPr>
              <w:t>无</w:t>
            </w:r>
            <w:r w:rsidR="00E953EA" w:rsidRPr="006F3A42">
              <w:rPr>
                <w:rFonts w:asciiTheme="majorEastAsia" w:eastAsiaTheme="majorEastAsia" w:hAnsiTheme="majorEastAsia" w:hint="eastAsia"/>
                <w:sz w:val="30"/>
                <w:szCs w:val="30"/>
              </w:rPr>
              <w:t>条件实现对接第三方，以满足下述功能</w:t>
            </w:r>
          </w:p>
          <w:p w:rsidR="00E03E55" w:rsidRPr="006F3A42" w:rsidRDefault="00E953EA">
            <w:pPr>
              <w:numPr>
                <w:ilvl w:val="0"/>
                <w:numId w:val="14"/>
              </w:num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与医院信息系统</w:t>
            </w:r>
            <w:r w:rsidRPr="006F3A42">
              <w:rPr>
                <w:rFonts w:asciiTheme="majorEastAsia" w:eastAsiaTheme="majorEastAsia" w:hAnsiTheme="majorEastAsia" w:cs="宋体"/>
                <w:kern w:val="0"/>
                <w:sz w:val="30"/>
                <w:szCs w:val="30"/>
              </w:rPr>
              <w:t>HIS</w:t>
            </w:r>
            <w:r w:rsidRPr="006F3A42">
              <w:rPr>
                <w:rFonts w:asciiTheme="majorEastAsia" w:eastAsiaTheme="majorEastAsia" w:hAnsiTheme="majorEastAsia" w:cs="宋体" w:hint="eastAsia"/>
                <w:kern w:val="0"/>
                <w:sz w:val="30"/>
                <w:szCs w:val="30"/>
              </w:rPr>
              <w:t>对接；</w:t>
            </w:r>
          </w:p>
          <w:p w:rsidR="00E03E55" w:rsidRPr="006F3A42" w:rsidRDefault="00E953EA">
            <w:pPr>
              <w:numPr>
                <w:ilvl w:val="0"/>
                <w:numId w:val="14"/>
              </w:num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与医院实验室信息系统</w:t>
            </w:r>
            <w:r w:rsidRPr="006F3A42">
              <w:rPr>
                <w:rFonts w:asciiTheme="majorEastAsia" w:eastAsiaTheme="majorEastAsia" w:hAnsiTheme="majorEastAsia" w:cs="宋体"/>
                <w:kern w:val="0"/>
                <w:sz w:val="30"/>
                <w:szCs w:val="30"/>
              </w:rPr>
              <w:t>LIS</w:t>
            </w:r>
            <w:r w:rsidRPr="006F3A42">
              <w:rPr>
                <w:rFonts w:asciiTheme="majorEastAsia" w:eastAsiaTheme="majorEastAsia" w:hAnsiTheme="majorEastAsia" w:cs="宋体" w:hint="eastAsia"/>
                <w:kern w:val="0"/>
                <w:sz w:val="30"/>
                <w:szCs w:val="30"/>
              </w:rPr>
              <w:t>获取患者检验结果等；</w:t>
            </w:r>
          </w:p>
          <w:p w:rsidR="00E03E55" w:rsidRPr="006F3A42" w:rsidRDefault="00E953EA">
            <w:pPr>
              <w:numPr>
                <w:ilvl w:val="0"/>
                <w:numId w:val="14"/>
              </w:num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采用</w:t>
            </w:r>
            <w:r w:rsidRPr="006F3A42">
              <w:rPr>
                <w:rFonts w:asciiTheme="majorEastAsia" w:eastAsiaTheme="majorEastAsia" w:hAnsiTheme="majorEastAsia" w:cs="宋体"/>
                <w:kern w:val="0"/>
                <w:sz w:val="30"/>
                <w:szCs w:val="30"/>
              </w:rPr>
              <w:t>WebService</w:t>
            </w:r>
            <w:r w:rsidRPr="006F3A42">
              <w:rPr>
                <w:rFonts w:asciiTheme="majorEastAsia" w:eastAsiaTheme="majorEastAsia" w:hAnsiTheme="majorEastAsia" w:cs="宋体" w:hint="eastAsia"/>
                <w:kern w:val="0"/>
                <w:sz w:val="30"/>
                <w:szCs w:val="30"/>
              </w:rPr>
              <w:t>方式进行接口数据交互；</w:t>
            </w:r>
          </w:p>
          <w:p w:rsidR="00E03E55" w:rsidRPr="006F3A42" w:rsidRDefault="00E953EA">
            <w:pPr>
              <w:numPr>
                <w:ilvl w:val="0"/>
                <w:numId w:val="14"/>
              </w:numPr>
              <w:adjustRightInd w:val="0"/>
              <w:snapToGrid w:val="0"/>
              <w:spacing w:line="400" w:lineRule="exact"/>
              <w:rPr>
                <w:rFonts w:asciiTheme="majorEastAsia" w:eastAsiaTheme="majorEastAsia" w:hAnsiTheme="majorEastAsia" w:cs="宋体"/>
                <w:kern w:val="0"/>
                <w:sz w:val="30"/>
                <w:szCs w:val="30"/>
              </w:rPr>
            </w:pPr>
            <w:r w:rsidRPr="006F3A42">
              <w:rPr>
                <w:rFonts w:asciiTheme="majorEastAsia" w:eastAsiaTheme="majorEastAsia" w:hAnsiTheme="majorEastAsia" w:cs="宋体" w:hint="eastAsia"/>
                <w:kern w:val="0"/>
                <w:sz w:val="30"/>
                <w:szCs w:val="30"/>
              </w:rPr>
              <w:t>支持与院方集成平台对接接口管控和数据交互；</w:t>
            </w:r>
          </w:p>
          <w:p w:rsidR="00E03E55" w:rsidRPr="006F3A42" w:rsidRDefault="00E953EA">
            <w:pPr>
              <w:adjustRightInd w:val="0"/>
              <w:snapToGrid w:val="0"/>
              <w:spacing w:line="400" w:lineRule="exact"/>
              <w:rPr>
                <w:rFonts w:asciiTheme="majorEastAsia" w:eastAsiaTheme="majorEastAsia" w:hAnsiTheme="majorEastAsia" w:cs="Times New Roman"/>
                <w:sz w:val="30"/>
                <w:szCs w:val="30"/>
              </w:rPr>
            </w:pPr>
            <w:r w:rsidRPr="006F3A42">
              <w:rPr>
                <w:rFonts w:asciiTheme="majorEastAsia" w:eastAsiaTheme="majorEastAsia" w:hAnsiTheme="majorEastAsia" w:cs="宋体" w:hint="eastAsia"/>
                <w:kern w:val="0"/>
                <w:sz w:val="30"/>
                <w:szCs w:val="30"/>
              </w:rPr>
              <w:t>支持短信平台接口，按照设定条件自动发送信息。</w:t>
            </w:r>
          </w:p>
        </w:tc>
      </w:tr>
    </w:tbl>
    <w:p w:rsidR="00E03E55" w:rsidRPr="00957BF5" w:rsidRDefault="00E03E55">
      <w:pPr>
        <w:rPr>
          <w:rFonts w:asciiTheme="majorEastAsia" w:eastAsiaTheme="majorEastAsia" w:hAnsiTheme="majorEastAsia"/>
          <w:b/>
          <w:sz w:val="30"/>
          <w:szCs w:val="30"/>
        </w:rPr>
      </w:pPr>
    </w:p>
    <w:sectPr w:rsidR="00E03E55" w:rsidRPr="00957BF5" w:rsidSect="00E03E55">
      <w:pgSz w:w="11906" w:h="16838"/>
      <w:pgMar w:top="1440" w:right="1800" w:bottom="1440" w:left="180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8C3" w:rsidRDefault="002368C3" w:rsidP="00957BF5">
      <w:r>
        <w:separator/>
      </w:r>
    </w:p>
  </w:endnote>
  <w:endnote w:type="continuationSeparator" w:id="1">
    <w:p w:rsidR="002368C3" w:rsidRDefault="002368C3" w:rsidP="00957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8C3" w:rsidRDefault="002368C3" w:rsidP="00957BF5">
      <w:r>
        <w:separator/>
      </w:r>
    </w:p>
  </w:footnote>
  <w:footnote w:type="continuationSeparator" w:id="1">
    <w:p w:rsidR="002368C3" w:rsidRDefault="002368C3" w:rsidP="00957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3"/>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4"/>
    <w:multiLevelType w:val="multilevel"/>
    <w:tmpl w:val="00000004"/>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5"/>
    <w:multiLevelType w:val="multilevel"/>
    <w:tmpl w:val="00000005"/>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6"/>
    <w:multiLevelType w:val="multilevel"/>
    <w:tmpl w:val="00000006"/>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7"/>
    <w:multiLevelType w:val="multilevel"/>
    <w:tmpl w:val="00000007"/>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9"/>
    <w:multiLevelType w:val="multilevel"/>
    <w:tmpl w:val="00000009"/>
    <w:lvl w:ilvl="0">
      <w:start w:val="1"/>
      <w:numFmt w:val="decimal"/>
      <w:lvlText w:val="（%1）"/>
      <w:lvlJc w:val="left"/>
      <w:pPr>
        <w:ind w:left="420" w:hanging="420"/>
      </w:pPr>
      <w:rPr>
        <w:rFonts w:hint="eastAsia"/>
      </w:rPr>
    </w:lvl>
    <w:lvl w:ilvl="1">
      <w:numFmt w:val="bullet"/>
      <w:lvlText w:val="▲"/>
      <w:lvlJc w:val="left"/>
      <w:pPr>
        <w:ind w:left="780" w:hanging="360"/>
      </w:pPr>
      <w:rPr>
        <w:rFonts w:ascii="宋体" w:eastAsia="宋体" w:hAnsi="宋体"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A"/>
    <w:multiLevelType w:val="multilevel"/>
    <w:tmpl w:val="0000000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0000000B"/>
    <w:multiLevelType w:val="multilevel"/>
    <w:tmpl w:val="0000000B"/>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C"/>
    <w:multiLevelType w:val="multilevel"/>
    <w:tmpl w:val="0000000C"/>
    <w:lvl w:ilvl="0">
      <w:start w:val="1"/>
      <w:numFmt w:val="chineseCounting"/>
      <w:suff w:val="nothing"/>
      <w:lvlText w:val="%1、"/>
      <w:lvlJc w:val="left"/>
      <w:pPr>
        <w:ind w:left="0" w:firstLine="0"/>
      </w:pPr>
      <w:rPr>
        <w:rFonts w:hint="eastAsia"/>
        <w:lang w:val="en-US"/>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1">
    <w:nsid w:val="0000000D"/>
    <w:multiLevelType w:val="multilevel"/>
    <w:tmpl w:val="0000000D"/>
    <w:lvl w:ilvl="0">
      <w:start w:val="1"/>
      <w:numFmt w:val="bullet"/>
      <w:lvlText w:val=""/>
      <w:lvlJc w:val="left"/>
      <w:pPr>
        <w:ind w:left="840" w:hanging="360"/>
      </w:pPr>
      <w:rPr>
        <w:rFonts w:ascii="Symbol" w:hAnsi="Symbol" w:hint="default"/>
        <w:b/>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nsid w:val="0000000E"/>
    <w:multiLevelType w:val="multilevel"/>
    <w:tmpl w:val="000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7241D9B"/>
    <w:multiLevelType w:val="multilevel"/>
    <w:tmpl w:val="07241D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2"/>
  </w:num>
  <w:num w:numId="3">
    <w:abstractNumId w:val="0"/>
  </w:num>
  <w:num w:numId="4">
    <w:abstractNumId w:val="7"/>
  </w:num>
  <w:num w:numId="5">
    <w:abstractNumId w:val="9"/>
  </w:num>
  <w:num w:numId="6">
    <w:abstractNumId w:val="12"/>
  </w:num>
  <w:num w:numId="7">
    <w:abstractNumId w:val="4"/>
  </w:num>
  <w:num w:numId="8">
    <w:abstractNumId w:val="11"/>
  </w:num>
  <w:num w:numId="9">
    <w:abstractNumId w:val="6"/>
  </w:num>
  <w:num w:numId="10">
    <w:abstractNumId w:val="5"/>
  </w:num>
  <w:num w:numId="11">
    <w:abstractNumId w:val="1"/>
  </w:num>
  <w:num w:numId="12">
    <w:abstractNumId w:val="3"/>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3E55"/>
    <w:rsid w:val="002368C3"/>
    <w:rsid w:val="00540F6C"/>
    <w:rsid w:val="006F3A42"/>
    <w:rsid w:val="00957BF5"/>
    <w:rsid w:val="00982B62"/>
    <w:rsid w:val="00A421A4"/>
    <w:rsid w:val="00E03E55"/>
    <w:rsid w:val="00E953EA"/>
    <w:rsid w:val="174069D0"/>
    <w:rsid w:val="18BB0A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3E55"/>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03E55"/>
    <w:pPr>
      <w:spacing w:after="120"/>
      <w:ind w:leftChars="200" w:left="420"/>
    </w:pPr>
    <w:rPr>
      <w:rFonts w:cs="Times New Roman"/>
      <w:szCs w:val="20"/>
    </w:rPr>
  </w:style>
  <w:style w:type="paragraph" w:customStyle="1" w:styleId="1">
    <w:name w:val="列出段落1"/>
    <w:basedOn w:val="a"/>
    <w:rsid w:val="00E03E55"/>
    <w:pPr>
      <w:ind w:firstLineChars="200" w:firstLine="420"/>
    </w:pPr>
    <w:rPr>
      <w:rFonts w:cs="Times New Roman"/>
      <w:szCs w:val="20"/>
    </w:rPr>
  </w:style>
  <w:style w:type="paragraph" w:styleId="a4">
    <w:name w:val="header"/>
    <w:basedOn w:val="a"/>
    <w:link w:val="Char"/>
    <w:rsid w:val="00957B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57BF5"/>
    <w:rPr>
      <w:rFonts w:cs="黑体"/>
      <w:kern w:val="2"/>
      <w:sz w:val="18"/>
      <w:szCs w:val="18"/>
    </w:rPr>
  </w:style>
  <w:style w:type="paragraph" w:styleId="a5">
    <w:name w:val="footer"/>
    <w:basedOn w:val="a"/>
    <w:link w:val="Char0"/>
    <w:rsid w:val="00957BF5"/>
    <w:pPr>
      <w:tabs>
        <w:tab w:val="center" w:pos="4153"/>
        <w:tab w:val="right" w:pos="8306"/>
      </w:tabs>
      <w:snapToGrid w:val="0"/>
      <w:jc w:val="left"/>
    </w:pPr>
    <w:rPr>
      <w:sz w:val="18"/>
      <w:szCs w:val="18"/>
    </w:rPr>
  </w:style>
  <w:style w:type="character" w:customStyle="1" w:styleId="Char0">
    <w:name w:val="页脚 Char"/>
    <w:basedOn w:val="a0"/>
    <w:link w:val="a5"/>
    <w:rsid w:val="00957BF5"/>
    <w:rPr>
      <w:rFonts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2021-03-10T07:27:00Z</dcterms:created>
  <dcterms:modified xsi:type="dcterms:W3CDTF">2021-05-14T06:16:00Z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