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成都市第五人民医院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Hans"/>
        </w:rPr>
        <w:t>营养信息管理软件升级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项目市场调研参数</w:t>
      </w:r>
    </w:p>
    <w:p>
      <w:pP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本项目为我院营养系统的功能扩增，增加功能模块如下：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病人管理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营养会诊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营养筛查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营养评估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营养干预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营养分析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营养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报表、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制剂管理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营养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物资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进销存管理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系统升级后应达到以下目的：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提高现有系统的稳定性和功能性。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加强营养物资的进销存管理，与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医院的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对接实现实时库存管理。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根据医院业务需要。定制化开发和升级营养筛查表、评估表，比如开发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儿科、新生儿科患者的营养风险筛查与评估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长发育曲线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升级孕产妇营养状况评估及干预流程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体重管理曲线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升级儿童性早熟和生长发育评估系统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能个体化对营养数据报告分析及统计，形成营养分析报表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611FA"/>
    <w:multiLevelType w:val="singleLevel"/>
    <w:tmpl w:val="3BB611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5330"/>
    <w:rsid w:val="1C73284D"/>
    <w:rsid w:val="51155330"/>
    <w:rsid w:val="766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2022-03-04T08:14:00Z</dcterms:created>
  <dc:creator>Administrator</dc:creator>
  <cp:lastModifiedBy>admin</cp:lastModifiedBy>
  <dcterms:modified xsi:type="dcterms:W3CDTF">2022-03-16T06:55:50Z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96B6CA4B6A4C42DE84AB459B0F7E0B0A</vt:lpwstr>
  </property>
</Properties>
</file>