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0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659"/>
        <w:gridCol w:w="1926"/>
        <w:gridCol w:w="6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设备型号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与样式（样图）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安检通行门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083945" cy="1863090"/>
                  <wp:effectExtent l="0" t="0" r="1905" b="3810"/>
                  <wp:docPr id="10" name="图片 10" descr="164819183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648191838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945" cy="1863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类检测：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instrText xml:space="preserve"> = 1 \* GB3 \* MERGEFORMAT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对管制刀具、枪支警用器械物、易燃易爆物、罐体等违禁品进行分类报警，需排除日常用品，不能误报警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，也可根据医院实际情况动态调整分类检测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instrText xml:space="preserve"> = 2 \* GB3 \* MERGEFORMAT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违禁品要有声光报警联动，显示区域，分辨违禁品类型。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人脸识别：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instrText xml:space="preserve"> = 1 \* GB3 \* MERGEFORMAT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识别就诊风险人员与安检失信人员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instrText xml:space="preserve"> = 2 \* GB3 \* MERGEFORMAT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本地存储量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时限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30天（注：满足医院人流量每日3-4万人需求）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，通过性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20人次/分钟，支持人脸属性功能。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热成像测温：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体温筛查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显示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误差精度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±0.5℃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要有声光报警联动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防疫通行码：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instrText xml:space="preserve"> = 1 \* GB3 \* MERGEFORMAT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具有一次性同时自动识别身份证、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健康码、场所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码，兼顾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行程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、核酸检测、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疫苗接种的功能，具备疫情防控，流行病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调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查的能力；</w:t>
            </w:r>
          </w:p>
          <w:p>
            <w:pPr>
              <w:pStyle w:val="2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instrText xml:space="preserve"> = 2 \* GB3 \* MERGEFORMAT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识别通行时间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秒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/人次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要有声光报警联动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安检透视机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068705" cy="746125"/>
                  <wp:effectExtent l="0" t="0" r="17145" b="15875"/>
                  <wp:docPr id="4" name="图片 4" descr="164819169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48191690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" cy="74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1082675" cy="987425"/>
                  <wp:effectExtent l="0" t="0" r="3175" b="3175"/>
                  <wp:docPr id="6" name="图片 6" descr="164819172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648191727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75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日期/时间显示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行李计数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用户管理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系统工作计时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射线出束计时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上电自检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图像存储和检索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双向扫描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功能；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具备扩展违禁物品识别功能，可对图像中的管制刀具、 枪支警用器械物、易燃易爆物、瓶装液体物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自动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有效识别，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方框文字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弹框提示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疑似特殊物品的名称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进行报警的功能。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落地读码主机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057275" cy="1638300"/>
                  <wp:effectExtent l="0" t="0" r="9525" b="0"/>
                  <wp:docPr id="3" name="图片 3" descr="164819155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48191550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有能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通过手机扫码申请，生成个人专属健康二维码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的功能，且显示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个人轨迹信息。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平台系统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085215" cy="1169035"/>
                  <wp:effectExtent l="0" t="0" r="635" b="12065"/>
                  <wp:docPr id="2" name="图片 2" descr="164842691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48426913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215" cy="116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1.能通过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平台进行人脸（黑名单预警）、客流、报警、温度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核酸检测、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流行病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调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查、防疫码等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数据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汇聚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分析；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2.能进行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密接排查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轨迹查询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溯源管理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自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统计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管控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功能；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3.能接入医院监控系统，且能共享各医疗系统；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对接上级防疫平台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的功能，如：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卫健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大数据平台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公安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大数据平台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1094740</wp:posOffset>
                </wp:positionH>
                <wp:positionV relativeFrom="paragraph">
                  <wp:posOffset>54610</wp:posOffset>
                </wp:positionV>
                <wp:extent cx="5716270" cy="2191385"/>
                <wp:effectExtent l="0" t="0" r="0" b="0"/>
                <wp:wrapNone/>
                <wp:docPr id="5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270" cy="2191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6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6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Arial" w:eastAsia="微软雅黑" w:hAnsiTheme="minorEastAsia"/>
                                <w:b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通行效率（单台） </w:t>
                            </w:r>
                          </w:p>
                          <w:p>
                            <w:pPr>
                              <w:pStyle w:val="6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Arial" w:eastAsia="微软雅黑" w:hAnsiTheme="minorEastAsia"/>
                                <w:b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安检机：1200人次/小时 </w:t>
                            </w:r>
                          </w:p>
                          <w:p>
                            <w:pPr>
                              <w:pStyle w:val="6"/>
                              <w:kinsoku/>
                              <w:ind w:left="0"/>
                              <w:jc w:val="left"/>
                              <w:rPr>
                                <w:rFonts w:ascii="Arial" w:eastAsia="微软雅黑" w:hAnsiTheme="minorEastAsia"/>
                                <w:b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eastAsia="微软雅黑" w:hAnsiTheme="minorEastAsia"/>
                                <w:b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>安检门：20人次/分钟=1200人次/</w:t>
                            </w:r>
                          </w:p>
                          <w:p>
                            <w:pPr>
                              <w:pStyle w:val="6"/>
                              <w:kinsoku/>
                              <w:ind w:left="0"/>
                              <w:jc w:val="left"/>
                              <w:rPr>
                                <w:rFonts w:ascii="Arial" w:eastAsia="微软雅黑" w:hAnsiTheme="minorEastAsia"/>
                                <w:b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</w:pPr>
                          </w:p>
                          <w:p>
                            <w:pPr>
                              <w:pStyle w:val="6"/>
                              <w:kinsoku/>
                              <w:ind w:left="0"/>
                              <w:jc w:val="left"/>
                              <w:rPr>
                                <w:rFonts w:ascii="Arial" w:eastAsia="微软雅黑" w:hAnsiTheme="minorEastAsia"/>
                                <w:b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</w:pPr>
                          </w:p>
                          <w:p>
                            <w:pPr>
                              <w:pStyle w:val="6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6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Arial" w:eastAsia="微软雅黑" w:hAnsiTheme="minorEastAsia"/>
                                <w:b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>大门口：1机2门</w:t>
                            </w:r>
                          </w:p>
                          <w:p>
                            <w:pPr>
                              <w:pStyle w:val="6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Arial" w:eastAsia="微软雅黑" w:hAnsiTheme="minorEastAsia"/>
                                <w:b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   侧门：1机1门</w:t>
                            </w:r>
                          </w:p>
                          <w:p>
                            <w:pPr>
                              <w:pStyle w:val="6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Arial" w:eastAsia="微软雅黑" w:hAnsiTheme="minorEastAsia"/>
                                <w:b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86.2pt;margin-top:4.3pt;height:172.55pt;width:450.1pt;z-index:251660288;mso-width-relative:page;mso-height-relative:page;" filled="f" stroked="f" coordsize="21600,21600" o:gfxdata="UEsDBAoAAAAAAIdO4kAAAAAAAAAAAAAAAAAEAAAAZHJzL1BLAwQUAAAACACHTuJAunDs59sAAAAK&#10;AQAADwAAAGRycy9kb3ducmV2LnhtbE2PQU/CQBCF7yb+h82YeDGyS1FKSrccSIzEmBCLcF7asW3s&#10;zpbu0uK/dzjpbV7ey5vvpauLbcWAvW8caZhOFAikwpUNVRo+dy+PCxA+GCpN6wg1/KCHVXZ7k5qk&#10;dCN94JCHSnAJ+cRoqEPoEil9UaM1fuI6JPa+XG9NYNlXsuzNyOW2lZFSc2lNQ/yhNh2uayy+87PV&#10;MBbb4bB7f5Xbh8PG0WlzWuf7N63v76ZqCSLgJfyF4YrP6JAx09GdqfSiZR1HTxzVsJiDuPoqjvg6&#10;apg9z2KQWSr/T8h+AVBLAwQUAAAACACHTuJAlvpV8rEBAABSAwAADgAAAGRycy9lMm9Eb2MueG1s&#10;rVNLbtswEN0X6B0I7mtZTp2PYDkIYqSbog2Q9gA0RVoERA7DoS35NAW66yF6nKLX6JBSnSDdZNEN&#10;NUMO37z3hlpdD7ZjBxXQgKt5OZtzppyExrhdzb9+uXt3yRlG4RrRgVM1Pyrk1+u3b1a9r9QCWuga&#10;FRiBOKx6X/M2Rl8VBcpWWYEz8MrRoYZgRaQ07IomiJ7QbVcs5vPzoofQ+ABSIdLuZjzkE2J4DSBo&#10;baTagNxb5eKIGlQnIknC1njk68xWayXjZ61RRdbVnJTGvFITirdpLdYrUe2C8K2REwXxGgovNFlh&#10;HDU9QW1EFGwfzD9Q1sgACDrOJNhiFJIdIRXl/IU3D63wKmshq9GfTMf/Bys/He4DM03Nl+85c8LS&#10;xH9/+/Hr53dWJnN6jxXVPPj7MGVIYVI66GDTlzSwIRt6PBmqhsgkbS4vyvPFBXkt6WxRXpVnl8uE&#10;Wjxd9wHjBwWWpaDmgSaWjRSHjxjH0r8lqZuDO9N1aT8xG7mkKA7bYSK4heZImnoaas3xcS+C4izE&#10;7hbyGxhRbvYRtMkN0vXxzoRKVmeK07NIs3ye56qnX2H9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pw7OfbAAAACgEAAA8AAAAAAAAAAQAgAAAAIgAAAGRycy9kb3ducmV2LnhtbFBLAQIUABQAAAAI&#10;AIdO4kCW+lXysQEAAFIDAAAOAAAAAAAAAAEAIAAAACoBAABkcnMvZTJvRG9jLnhtbFBLBQYAAAAA&#10;BgAGAFkBAABN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6"/>
                        <w:kinsoku/>
                        <w:ind w:left="0"/>
                        <w:jc w:val="left"/>
                      </w:pPr>
                      <w:r>
                        <w:rPr>
                          <w:rFonts w:ascii="Arial" w:eastAsia="微软雅黑" w:hAnsiTheme="minorEastAsia"/>
                          <w:b/>
                          <w:color w:val="FFFFFF"/>
                          <w:kern w:val="24"/>
                          <w:sz w:val="48"/>
                          <w:szCs w:val="48"/>
                        </w:rPr>
                        <w:t xml:space="preserve">通行效率（单台） </w:t>
                      </w:r>
                    </w:p>
                    <w:p>
                      <w:pPr>
                        <w:pStyle w:val="6"/>
                        <w:kinsoku/>
                        <w:ind w:left="0"/>
                        <w:jc w:val="left"/>
                      </w:pPr>
                      <w:r>
                        <w:rPr>
                          <w:rFonts w:ascii="Arial" w:eastAsia="微软雅黑" w:hAnsiTheme="minorEastAsia"/>
                          <w:b/>
                          <w:color w:val="FFFFFF"/>
                          <w:kern w:val="24"/>
                          <w:sz w:val="48"/>
                          <w:szCs w:val="48"/>
                        </w:rPr>
                        <w:t xml:space="preserve">安检机：1200人次/小时 </w:t>
                      </w:r>
                    </w:p>
                    <w:p>
                      <w:pPr>
                        <w:pStyle w:val="6"/>
                        <w:kinsoku/>
                        <w:ind w:left="0"/>
                        <w:jc w:val="left"/>
                        <w:rPr>
                          <w:rFonts w:ascii="Arial" w:eastAsia="微软雅黑" w:hAnsiTheme="minorEastAsia"/>
                          <w:b/>
                          <w:color w:val="FFFFFF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Arial" w:eastAsia="微软雅黑" w:hAnsiTheme="minorEastAsia"/>
                          <w:b/>
                          <w:color w:val="FFFFFF"/>
                          <w:kern w:val="24"/>
                          <w:sz w:val="48"/>
                          <w:szCs w:val="48"/>
                        </w:rPr>
                        <w:t>安检门：20人次/分钟=1200人次/</w:t>
                      </w:r>
                    </w:p>
                    <w:p>
                      <w:pPr>
                        <w:pStyle w:val="6"/>
                        <w:kinsoku/>
                        <w:ind w:left="0"/>
                        <w:jc w:val="left"/>
                        <w:rPr>
                          <w:rFonts w:ascii="Arial" w:eastAsia="微软雅黑" w:hAnsiTheme="minorEastAsia"/>
                          <w:b/>
                          <w:color w:val="FFFFFF"/>
                          <w:kern w:val="24"/>
                          <w:sz w:val="48"/>
                          <w:szCs w:val="48"/>
                        </w:rPr>
                      </w:pPr>
                    </w:p>
                    <w:p>
                      <w:pPr>
                        <w:pStyle w:val="6"/>
                        <w:kinsoku/>
                        <w:ind w:left="0"/>
                        <w:jc w:val="left"/>
                        <w:rPr>
                          <w:rFonts w:ascii="Arial" w:eastAsia="微软雅黑" w:hAnsiTheme="minorEastAsia"/>
                          <w:b/>
                          <w:color w:val="FFFFFF"/>
                          <w:kern w:val="24"/>
                          <w:sz w:val="48"/>
                          <w:szCs w:val="48"/>
                        </w:rPr>
                      </w:pPr>
                    </w:p>
                    <w:p>
                      <w:pPr>
                        <w:pStyle w:val="6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6"/>
                        <w:kinsoku/>
                        <w:ind w:left="0"/>
                        <w:jc w:val="left"/>
                      </w:pPr>
                      <w:r>
                        <w:rPr>
                          <w:rFonts w:ascii="Arial" w:eastAsia="微软雅黑" w:hAnsiTheme="minorEastAsia"/>
                          <w:b/>
                          <w:color w:val="FFFFFF"/>
                          <w:kern w:val="24"/>
                          <w:sz w:val="48"/>
                          <w:szCs w:val="48"/>
                        </w:rPr>
                        <w:t>大门口：1机2门</w:t>
                      </w:r>
                    </w:p>
                    <w:p>
                      <w:pPr>
                        <w:pStyle w:val="6"/>
                        <w:kinsoku/>
                        <w:ind w:left="0"/>
                        <w:jc w:val="left"/>
                      </w:pPr>
                      <w:r>
                        <w:rPr>
                          <w:rFonts w:ascii="Arial" w:eastAsia="微软雅黑" w:hAnsiTheme="minorEastAsia"/>
                          <w:b/>
                          <w:color w:val="FFFFFF"/>
                          <w:kern w:val="24"/>
                          <w:sz w:val="48"/>
                          <w:szCs w:val="48"/>
                        </w:rPr>
                        <w:t xml:space="preserve">    侧门：1机1门</w:t>
                      </w:r>
                    </w:p>
                    <w:p>
                      <w:pPr>
                        <w:pStyle w:val="6"/>
                        <w:kinsoku/>
                        <w:ind w:left="0"/>
                        <w:jc w:val="left"/>
                      </w:pPr>
                      <w:r>
                        <w:rPr>
                          <w:rFonts w:ascii="Arial" w:eastAsia="微软雅黑" w:hAnsiTheme="minorEastAsia"/>
                          <w:b/>
                          <w:color w:val="FFFFFF"/>
                          <w:kern w:val="24"/>
                          <w:sz w:val="48"/>
                          <w:szCs w:val="48"/>
                        </w:rPr>
                        <w:t xml:space="preserve">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sectPr>
      <w:footerReference r:id="rId3" w:type="default"/>
      <w:pgSz w:w="11906" w:h="16838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D66560"/>
    <w:multiLevelType w:val="singleLevel"/>
    <w:tmpl w:val="35D665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66555"/>
    <w:rsid w:val="07437134"/>
    <w:rsid w:val="09572C5B"/>
    <w:rsid w:val="0A8D7055"/>
    <w:rsid w:val="121A19B3"/>
    <w:rsid w:val="17DD11DB"/>
    <w:rsid w:val="25955D3E"/>
    <w:rsid w:val="2A5D2219"/>
    <w:rsid w:val="2AB353C5"/>
    <w:rsid w:val="313357C4"/>
    <w:rsid w:val="342710E3"/>
    <w:rsid w:val="3A776ABF"/>
    <w:rsid w:val="5563627D"/>
    <w:rsid w:val="55B25906"/>
    <w:rsid w:val="58584F8A"/>
    <w:rsid w:val="5F060D49"/>
    <w:rsid w:val="6F95360B"/>
    <w:rsid w:val="746B371C"/>
    <w:rsid w:val="75D32133"/>
    <w:rsid w:val="76202B88"/>
    <w:rsid w:val="77376AD2"/>
    <w:rsid w:val="7C96651F"/>
    <w:rsid w:val="7DC6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rPr>
      <w:sz w:val="24"/>
    </w:rPr>
  </w:style>
  <w:style w:type="character" w:customStyle="1" w:styleId="9">
    <w:name w:val="font31"/>
    <w:basedOn w:val="8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2022-03-15T08:46:00Z</dcterms:created>
  <dc:creator>医学装备科-肖婷</dc:creator>
  <cp:lastModifiedBy>Administrator</cp:lastModifiedBy>
  <dcterms:modified xsi:type="dcterms:W3CDTF">2022-03-28T01:47:21Z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7C29222CDFED480FB6BBB6F092E70852</vt:lpwstr>
  </property>
</Properties>
</file>