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071"/>
        <w:gridCol w:w="1077"/>
        <w:gridCol w:w="1066"/>
        <w:gridCol w:w="4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需求档次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冲洗泵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术中加压冲洗液体用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1、冲洗压力稳定，可控；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2、有报警装置。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3、噪音低，轻便易于搬动，不易生锈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血液风湿免疫科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单人无菌室（即：层流床）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用于粒缺患者、预防避免免疫力低下患者受到病原菌感染、防止病人术后感染；罩内洁净度等级：IS05级，即百级；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一、参数要求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1、室内洁净度等级与实时智能判断要求：室内100级无菌消毒等级、室外装LED液晶控制屏、室内装激光传感器，室外在线监测0.3、0.5μm数量并能预判断室内洁净度、温度、湿度和空气污染的等级；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2、风动箱可提供室内可调100次/h以上的置换率；室内维持正压、自净时间≤1分钟。室内噪音：35-50dB（风动箱需进口配件的相关证明）；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3、控制方式：有机械应急的微电脑轻触控制系统或液晶屏控制系统，可遥控可定时；具有寿命报警。防止误操作的紫外线控制；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二、配置要求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1、单台配置：主机1套、风机2台、高效过滤器1套、3芯电源线1根、紫外线灯管1根、防撞灯1根、支撑脚架4根、静音脚轮4个、不同材质软帘3套、USB接口1个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2、室内必备卫生用品：双轨道双卫生围帘（可沿轨道滑动的养眼卫生绿色外围帘、可滑动透明卫生内围帘、防漏卫生短围帘）；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房屋改造：主要是设置过渡区，可有如下2个方法：1）一个病房可以容纳2张层流床，在层流床至病房门口之间安置一扇门，门上安置电话呼叫器。这扇门与病房门口形成一个可以容纳一个治疗车和工作人员的空间。2）在病房门上安置呼叫器，病房门口安置一个可以容纳一个治疗车和工作人员的空间。设置过渡区的材质没有特别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</w:t>
            </w:r>
            <w:r>
              <w:rPr>
                <w:rStyle w:val="5"/>
                <w:rFonts w:eastAsia="宋体"/>
                <w:lang w:val="en-US" w:eastAsia="zh-CN" w:bidi="ar"/>
              </w:rPr>
              <w:t>​</w:t>
            </w:r>
            <w:r>
              <w:rPr>
                <w:rStyle w:val="4"/>
                <w:lang w:val="en-US" w:eastAsia="zh-CN" w:bidi="ar"/>
              </w:rPr>
              <w:t>除颤要求：低能量智能双相截顶波，根据病人阻抗调整除颤波形。除颤能量的最高能量≤200J,充电至200J时间是4s。每次充电到除颤仪标识的最高能量时间≤ 6秒，在AED成人模式下，固定能量的选择≤160J， 手动除颤能量最小是1J，体内手动除颤选择：1/2/3/4/5/6/7/8/9/10/15/20/30/50 J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AED功能具备一键切换成人及婴幼儿儿童模式；成人、儿童一体化除颤电极板。除颤能量采用旋钮选择方式。标配手动除颤、AED和同步电复律功能，起博功能。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</w:t>
            </w:r>
            <w:r>
              <w:rPr>
                <w:rStyle w:val="5"/>
                <w:rFonts w:eastAsia="宋体"/>
                <w:lang w:val="en-US" w:eastAsia="zh-CN" w:bidi="ar"/>
              </w:rPr>
              <w:t>​</w:t>
            </w:r>
            <w:r>
              <w:rPr>
                <w:rStyle w:val="4"/>
                <w:lang w:val="en-US" w:eastAsia="zh-CN" w:bidi="ar"/>
              </w:rPr>
              <w:t>电池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有电源指示灯。设备所有功能全开时电池使用时间≥2.5小时，可重复充电锂电池，≥300 次最高能量充电/电击。提示电池电量低时主机还可进行≥10分钟监护时间和≥6次最大能量放电。电池具有快速充电技术，≤2小时可充电到80%，≤3小时充电到100%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3  安全性：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3.1主机具备智能关机自检功能，无论设备是在工作状态还是关机状态，都具备每小时、每天、每周定期自检，而非手动设定检测时间，方便医护人员随时查看设备健康状态，设备自检后支持对于自检报告进行自动打印或按需打印。在关机状态下，无需接上交流电源，主机仍可进行自动检测。每小时定期自检内容包括：检测电池、内部电源和内存等。定期自检内容包括：检测电池、内部电源供应、内存、内部电池时钟，除颤功能、心电图、和打印机。除颤功能检测包括低能量内部放电。当连接了心电图电缆和AED电极片时，则也会对电缆和电极片进行检测。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4</w:t>
            </w:r>
            <w:r>
              <w:rPr>
                <w:rStyle w:val="5"/>
                <w:rFonts w:eastAsia="宋体"/>
                <w:lang w:val="en-US" w:eastAsia="zh-CN" w:bidi="ar"/>
              </w:rPr>
              <w:t>​</w:t>
            </w:r>
            <w:r>
              <w:rPr>
                <w:rStyle w:val="4"/>
                <w:lang w:val="en-US" w:eastAsia="zh-CN" w:bidi="ar"/>
              </w:rPr>
              <w:t>数据存储: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内部事件总结可在每份事件总结中存储≥ 24小时的2 条持续 ECG波形，1 个容积描记波、研究波）仅限AED模式）事件和趋势数据，可导出至电脑。 至少可存储≥50个时长约30分钟的事件概要，大于1000个事件的存储与回顾功能。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医用负压吸引器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用于各种创面治疗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1、便携式伤口负压引流；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2、工作模式：持续吸引模式和自循环间歇吸引模式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3、运行时间：1~99min范围内可设，定时误差±10%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4、负压值范围：0kpa~35kpa±4kpa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5、吸引装置：吸引管(延长)：内径6mm±1mm，长度＞1.3m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引流瓶：550mL±40 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6、配置要求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1）550mL±40 mL引流瓶 1 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2）220V电源线 1 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3）过滤器 1 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4）过滤器软管 2 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负压吸引器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4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主要用于吸痰及手术需要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1.抽气速率高、负压上升快，泵体无需日常维护和保养;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2.负压调节系统可根据临床需要作无级调压；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3.带滑轮，可拉杆可摆动；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4.可蓄电，充电时间快，电量使用时间持久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配置要求：贮液瓶：2500mL×2(玻璃)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介入中心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4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医用升降病床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1、规格：长2000×宽940×⾼高500mm（±20-40mm）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要求：安置于肿瘤科导管室，床身为不不锈钢结构，床头床尾挡板为ABS材质，可根据需要取下，便便于置管时患者体位的摆放及操作者穿刺刺。（2）具有床板整体垂直升降功能，可根据需要调节病床⾼高度（提升20-40cm），便便于医护⼈人员操作。（3）国家标准医⽤用病床规格⼤大⼩小，配置有4个具有防缠绕，静⾳音功能的脚轮，⾃自带刹⻋车功能。护栏为可折叠式。（4）具有起背功能（床头抬起0-90°），有防下滑功能，腿部（床尾）可抬起0-80°。手动摇杆，摇杆可收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自动升降床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可自动升降、电动控制、整体升降、护栏、抬腿、起背、前倾后倾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普外科（护理类）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特殊规格病床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适合减重病人使用的病床，背部升降、腿部升降，中控脚轮系统，摇杆耐用、两侧有床档护栏。ABS床头带防撞轮。暗藏式餐桌位置。一体式床上餐桌。采用静音滑轨带刹车。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1.长200-220㎝ 宽120-150㎝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2.可以称重，承重</w:t>
            </w:r>
            <w:r>
              <w:rPr>
                <w:rStyle w:val="6"/>
                <w:rFonts w:eastAsia="宋体"/>
                <w:lang w:val="en-US" w:eastAsia="zh-CN" w:bidi="ar"/>
              </w:rPr>
              <w:t>≥</w:t>
            </w:r>
            <w:r>
              <w:rPr>
                <w:rStyle w:val="4"/>
                <w:lang w:val="en-US" w:eastAsia="zh-CN" w:bidi="ar"/>
              </w:rPr>
              <w:t>300KG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3.中控脚轮系统、折叠护栏、床边引流挂钩2对、床垫、输液插孔4个等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儿童电动床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主要用于为长期卧床病人提供治疗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1．床面尺寸：长≤1880mm，宽≤780mm；床体尺寸：长度：1980mm-2080mm，宽度940mm-990m。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2．具有多功能中央控制器，具备以下14功能：重症基础5功能（背板升降、脚板升降、整体升降、头倾、脚倾）+≥5个一键体位+床旁辅助拍片+手动CPR+双回退防褥疮功能+脚踏体位控制器；方便医护人员操作。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3．具有不移动病人即可拍胸片的功能。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4.具有电动调节功能与电动一键体位功能。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配置要求：床头板、床尾板，专用输液杆，X光片床板与片盒，专用海绵床垫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硬板床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1.不锈钢材质，平板床面不带软垫，用于放疗制模时使用。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2.≥长2000x宽700x高700mm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515E299D"/>
    <w:rsid w:val="0B172207"/>
    <w:rsid w:val="2C703257"/>
    <w:rsid w:val="4E4A2B54"/>
    <w:rsid w:val="515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4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2351</Words>
  <Characters>2605</Characters>
  <Lines>0</Lines>
  <Paragraphs>0</Paragraphs>
  <TotalTime>4</TotalTime>
  <ScaleCrop>false</ScaleCrop>
  <LinksUpToDate>false</LinksUpToDate>
  <CharactersWithSpaces>2630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2022-07-01T00:05:00Z</dcterms:created>
  <dc:creator>医学装备科-肖婷</dc:creator>
  <cp:lastModifiedBy>医学装备科-肖婷</cp:lastModifiedBy>
  <dcterms:modified xsi:type="dcterms:W3CDTF">2022-07-08T01:18:31Z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28B4C279D37A4E5E8DD7692ED0BFF04A</vt:lpwstr>
  </property>
</Properties>
</file>