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pStyle w:val="2"/>
        <w:widowControl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项目清单</w:t>
      </w:r>
    </w:p>
    <w:tbl>
      <w:tblPr>
        <w:tblStyle w:val="4"/>
        <w:tblW w:w="52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6"/>
        <w:gridCol w:w="2135"/>
        <w:gridCol w:w="5226"/>
        <w:gridCol w:w="6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会场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满足200人左右会议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用餐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午餐工作餐，晚餐桌餐  200人左右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住宿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200人左右（会场、用餐、住宿需在同一酒店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宣传设计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宣传文件及物料制作（包括主题背板、手袋、宣传画册及会议日程表等）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网络转播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4K高清转播（网络信号好，现场直播转播效果好，流畅度好，不卡顿，画面无伪影）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会议设备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会场LED主屏幕搭建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90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6C8A5780"/>
    <w:rsid w:val="2A427B62"/>
    <w:rsid w:val="44AE67A8"/>
    <w:rsid w:val="6C8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46</TotalTime>
  <ScaleCrop>false</ScaleCrop>
  <LinksUpToDate>false</LinksUpToDate>
  <CharactersWithSpaces>150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2022-08-01T01:39:00Z</dcterms:created>
  <dc:creator>ゞ. 素锦</dc:creator>
  <cp:lastModifiedBy>ゞ. 素锦</cp:lastModifiedBy>
  <dcterms:modified xsi:type="dcterms:W3CDTF">2022-08-01T02:27:44Z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ADF72D3833D24FB6B47A2FDAA93D78FE</vt:lpwstr>
  </property>
</Properties>
</file>