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700" w:lineRule="exact"/>
        <w:ind w:firstLine="0"/>
        <w:jc w:val="both"/>
        <w:rPr>
          <w:rFonts w:ascii="仿宋_GB2312" w:hAnsi="Times New Roman" w:eastAsia="仿宋_GB2312"/>
          <w:kern w:val="2"/>
          <w:sz w:val="32"/>
          <w:szCs w:val="32"/>
          <w:lang w:val="en-US"/>
        </w:rPr>
      </w:pPr>
      <w:r>
        <w:rPr>
          <w:rFonts w:hint="eastAsia" w:ascii="仿宋_GB2312" w:hAnsi="Times New Roman" w:eastAsia="仿宋_GB2312"/>
          <w:kern w:val="2"/>
          <w:sz w:val="32"/>
          <w:szCs w:val="32"/>
          <w:lang w:val="en-US"/>
        </w:rPr>
        <w:t>附件1</w:t>
      </w:r>
    </w:p>
    <w:p>
      <w:pPr>
        <w:pStyle w:val="7"/>
        <w:spacing w:line="700" w:lineRule="exact"/>
        <w:ind w:firstLine="0"/>
        <w:jc w:val="center"/>
        <w:rPr>
          <w:rFonts w:ascii="方正小标宋简体" w:hAnsi="方正小标宋简体" w:eastAsia="方正小标宋简体" w:cs="方正小标宋简体"/>
          <w:kern w:val="2"/>
          <w:sz w:val="44"/>
          <w:szCs w:val="44"/>
          <w:lang w:val="en-US"/>
        </w:rPr>
      </w:pPr>
      <w:r>
        <w:rPr>
          <w:rFonts w:hint="eastAsia" w:ascii="方正小标宋简体" w:hAnsi="方正小标宋简体" w:eastAsia="方正小标宋简体" w:cs="方正小标宋简体"/>
          <w:kern w:val="2"/>
          <w:sz w:val="44"/>
          <w:szCs w:val="44"/>
          <w:lang w:val="en-US"/>
        </w:rPr>
        <w:t>成都市第五人民医院非医疗法律服务需求</w:t>
      </w:r>
    </w:p>
    <w:p>
      <w:pPr>
        <w:spacing w:line="579" w:lineRule="exact"/>
        <w:ind w:firstLine="640" w:firstLineChars="200"/>
        <w:rPr>
          <w:rFonts w:ascii="方正黑体_GBK" w:hAnsi="方正黑体_GBK" w:eastAsia="方正黑体_GBK" w:cs="方正黑体_GBK"/>
          <w:sz w:val="32"/>
          <w:szCs w:val="32"/>
        </w:rPr>
      </w:pPr>
    </w:p>
    <w:p>
      <w:pPr>
        <w:spacing w:line="579"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一、服务概况和内容</w:t>
      </w:r>
    </w:p>
    <w:p>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（一）服务概况</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主要负责医院非医疗法律服务管理、制度建设、风险防控和纠纷处理等。</w:t>
      </w:r>
    </w:p>
    <w:p>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（二）服务内容</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1.清理、建立、完善医院非医疗法务管理以及法务部相关规章制度。</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2.协助医院经营管理非医疗业务的协商、谈判、调解，提供法务咨询和法律意见，提供书面法律意见；就相关法务问题出具包括不限于律师意见书、律师函、声明、确认书等法律文书。</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3.医院经营管理中涉及招标采购、房屋资产租赁、合作共建、培训交流、工程建设、社会服务等非医疗领域的合同起草、审核、法律风险分析评估。</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4.指导医院各部门有关非医疗合同和协议的起草、审查、修改等。</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5.负责医院非医疗活动规范性文件（如规范、规章、办法与制度等）审查、修改。</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6.根据医院需求安排开展不同形式</w:t>
      </w:r>
      <w:bookmarkStart w:id="0" w:name="_GoBack"/>
      <w:bookmarkEnd w:id="0"/>
      <w:r>
        <w:rPr>
          <w:rFonts w:hint="eastAsia" w:ascii="仿宋_GB2312" w:hAnsi="Times New Roman" w:eastAsia="仿宋_GB2312" w:cs="Times New Roman"/>
          <w:sz w:val="32"/>
          <w:szCs w:val="32"/>
        </w:rPr>
        <w:t>的法律宣传、培训活动。</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7.医院处理</w:t>
      </w:r>
      <w:r>
        <w:rPr>
          <w:rFonts w:hint="eastAsia" w:ascii="仿宋_GB2312" w:hAnsi="Times New Roman" w:eastAsia="仿宋_GB2312" w:cs="Times New Roman"/>
          <w:sz w:val="32"/>
          <w:szCs w:val="32"/>
          <w:lang w:val="en-US" w:eastAsia="zh-CN"/>
        </w:rPr>
        <w:t>非医疗业务</w:t>
      </w:r>
      <w:r>
        <w:rPr>
          <w:rFonts w:hint="eastAsia" w:ascii="仿宋_GB2312" w:hAnsi="Times New Roman" w:eastAsia="仿宋_GB2312" w:cs="Times New Roman"/>
          <w:sz w:val="32"/>
          <w:szCs w:val="32"/>
        </w:rPr>
        <w:t>突发应急事件提供法律支持。</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8.代理医院处理医院经营管理中所涉诉讼、仲裁案件、合同纠纷、劳动人事争议、基建工程诉讼等诉讼业务。</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9.依法保护</w:t>
      </w:r>
      <w:r>
        <w:rPr>
          <w:rFonts w:hint="eastAsia" w:ascii="仿宋_GB2312" w:hAnsi="Times New Roman" w:eastAsia="仿宋_GB2312" w:cs="Times New Roman"/>
          <w:sz w:val="32"/>
          <w:szCs w:val="32"/>
          <w:lang w:val="en-US" w:eastAsia="zh-CN"/>
        </w:rPr>
        <w:t>非医疗业务相关</w:t>
      </w:r>
      <w:r>
        <w:rPr>
          <w:rFonts w:hint="eastAsia" w:ascii="仿宋_GB2312" w:hAnsi="Times New Roman" w:eastAsia="仿宋_GB2312" w:cs="Times New Roman"/>
          <w:sz w:val="32"/>
          <w:szCs w:val="32"/>
        </w:rPr>
        <w:t>专利、专有权、著作权等知识产权。</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10.提供医院管理及业务需要的政策法规文件资讯。</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11.催收医院历史欠费。</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12.协助医院处理日常经营活动中的其他法律事务。</w:t>
      </w:r>
    </w:p>
    <w:p>
      <w:pPr>
        <w:spacing w:line="579"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二、服务需求</w:t>
      </w:r>
    </w:p>
    <w:p>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（一）资格要求</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1.律师事务所必须具备相关司法部门颁发的执业许可证，行政主管部门核发的营业执照、组织机构代码证、税务登记证。为本项目服务的注册律师具有司法部门颁发的律师执业资格证，同时提供社保证明。</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2.近3年，在法律顾问活动中没有重大违法违规记录未受到司法行政部门行政处罚。</w:t>
      </w:r>
    </w:p>
    <w:p>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3.本项目不接受联合体投标。</w:t>
      </w:r>
    </w:p>
    <w:p>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（二）服务要求</w:t>
      </w:r>
    </w:p>
    <w:p>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1.律师事务所在成都或在成都有服务机构。</w:t>
      </w:r>
    </w:p>
    <w:p>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2.至少5名执业律师提供</w:t>
      </w:r>
      <w:r>
        <w:rPr>
          <w:rFonts w:hint="eastAsia" w:ascii="仿宋_GB2312" w:hAnsi="Times New Roman" w:eastAsia="仿宋_GB2312" w:cs="Times New Roman"/>
          <w:sz w:val="32"/>
          <w:szCs w:val="32"/>
        </w:rPr>
        <w:t>专业的</w:t>
      </w:r>
      <w:r>
        <w:rPr>
          <w:rFonts w:ascii="仿宋_GB2312" w:hAnsi="Times New Roman" w:eastAsia="仿宋_GB2312" w:cs="Times New Roman"/>
          <w:sz w:val="32"/>
          <w:szCs w:val="32"/>
        </w:rPr>
        <w:t>法律服务，其中</w:t>
      </w:r>
      <w:r>
        <w:rPr>
          <w:rFonts w:hint="eastAsia" w:ascii="仿宋_GB2312" w:hAnsi="Times New Roman" w:eastAsia="仿宋_GB2312" w:cs="Times New Roman"/>
          <w:sz w:val="32"/>
          <w:szCs w:val="32"/>
        </w:rPr>
        <w:t>至少有</w:t>
      </w:r>
      <w:r>
        <w:rPr>
          <w:rFonts w:ascii="仿宋_GB2312" w:hAnsi="Times New Roman" w:eastAsia="仿宋_GB2312" w:cs="Times New Roman"/>
          <w:sz w:val="32"/>
          <w:szCs w:val="32"/>
        </w:rPr>
        <w:t>1名8年以上执业经验</w:t>
      </w:r>
      <w:r>
        <w:rPr>
          <w:rFonts w:hint="eastAsia" w:ascii="仿宋_GB2312" w:hAnsi="Times New Roman" w:eastAsia="仿宋_GB2312" w:cs="Times New Roman"/>
          <w:sz w:val="32"/>
          <w:szCs w:val="32"/>
        </w:rPr>
        <w:t>的</w:t>
      </w:r>
      <w:r>
        <w:rPr>
          <w:rFonts w:ascii="仿宋_GB2312" w:hAnsi="Times New Roman" w:eastAsia="仿宋_GB2312" w:cs="Times New Roman"/>
          <w:sz w:val="32"/>
          <w:szCs w:val="32"/>
        </w:rPr>
        <w:t>执业律师。</w:t>
      </w:r>
    </w:p>
    <w:p>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每周工作日，至少</w:t>
      </w:r>
      <w:r>
        <w:rPr>
          <w:rFonts w:ascii="仿宋_GB2312" w:hAnsi="Times New Roman" w:eastAsia="仿宋_GB2312" w:cs="Times New Roman"/>
          <w:sz w:val="32"/>
          <w:szCs w:val="32"/>
        </w:rPr>
        <w:t>安排1名</w:t>
      </w:r>
      <w:r>
        <w:rPr>
          <w:rFonts w:hint="eastAsia" w:ascii="仿宋_GB2312" w:hAnsi="Times New Roman" w:eastAsia="仿宋_GB2312" w:cs="Times New Roman"/>
          <w:sz w:val="32"/>
          <w:szCs w:val="32"/>
        </w:rPr>
        <w:t>律师固定2个半天开展</w:t>
      </w:r>
      <w:r>
        <w:rPr>
          <w:rFonts w:ascii="仿宋_GB2312" w:hAnsi="Times New Roman" w:eastAsia="仿宋_GB2312" w:cs="Times New Roman"/>
          <w:sz w:val="32"/>
          <w:szCs w:val="32"/>
        </w:rPr>
        <w:t>驻场办公</w:t>
      </w:r>
      <w:r>
        <w:rPr>
          <w:rFonts w:hint="eastAsia" w:ascii="仿宋_GB2312" w:hAnsi="Times New Roman" w:eastAsia="仿宋_GB2312" w:cs="Times New Roman"/>
          <w:sz w:val="32"/>
          <w:szCs w:val="32"/>
        </w:rPr>
        <w:t>法律服务</w:t>
      </w:r>
      <w:r>
        <w:rPr>
          <w:rFonts w:ascii="仿宋_GB2312" w:hAnsi="Times New Roman" w:eastAsia="仿宋_GB2312" w:cs="Times New Roman"/>
          <w:sz w:val="32"/>
          <w:szCs w:val="32"/>
        </w:rPr>
        <w:t>（8:00-12:00</w:t>
      </w:r>
      <w:r>
        <w:rPr>
          <w:rFonts w:hint="eastAsia" w:ascii="仿宋_GB2312" w:hAnsi="Times New Roman" w:eastAsia="仿宋_GB2312" w:cs="Times New Roman"/>
          <w:sz w:val="32"/>
          <w:szCs w:val="32"/>
        </w:rPr>
        <w:t>或</w:t>
      </w:r>
      <w:r>
        <w:rPr>
          <w:rFonts w:ascii="仿宋_GB2312" w:hAnsi="Times New Roman" w:eastAsia="仿宋_GB2312" w:cs="Times New Roman"/>
          <w:sz w:val="32"/>
          <w:szCs w:val="32"/>
        </w:rPr>
        <w:t>14:00-17:30）。</w:t>
      </w:r>
    </w:p>
    <w:p>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实行7*24小时应答制。律所指定1名联络人，按照医院非医疗</w:t>
      </w:r>
      <w:r>
        <w:rPr>
          <w:rFonts w:ascii="仿宋_GB2312" w:hAnsi="Times New Roman" w:eastAsia="仿宋_GB2312" w:cs="Times New Roman"/>
          <w:sz w:val="32"/>
          <w:szCs w:val="32"/>
        </w:rPr>
        <w:t>法律服务</w:t>
      </w:r>
      <w:r>
        <w:rPr>
          <w:rFonts w:hint="eastAsia" w:ascii="仿宋_GB2312" w:hAnsi="Times New Roman" w:eastAsia="仿宋_GB2312" w:cs="Times New Roman"/>
          <w:sz w:val="32"/>
          <w:szCs w:val="32"/>
        </w:rPr>
        <w:t>需求，指定</w:t>
      </w:r>
      <w:r>
        <w:rPr>
          <w:rFonts w:ascii="仿宋_GB2312" w:hAnsi="Times New Roman" w:eastAsia="仿宋_GB2312" w:cs="Times New Roman"/>
          <w:sz w:val="32"/>
          <w:szCs w:val="32"/>
        </w:rPr>
        <w:t>专业</w:t>
      </w:r>
      <w:r>
        <w:rPr>
          <w:rFonts w:hint="eastAsia" w:ascii="仿宋_GB2312" w:hAnsi="Times New Roman" w:eastAsia="仿宋_GB2312" w:cs="Times New Roman"/>
          <w:sz w:val="32"/>
          <w:szCs w:val="32"/>
        </w:rPr>
        <w:t>律师应答。常规法律服务在24小时内提供律师意见扫描件，4</w:t>
      </w:r>
      <w:r>
        <w:rPr>
          <w:rFonts w:ascii="仿宋_GB2312" w:hAnsi="Times New Roman" w:eastAsia="仿宋_GB2312" w:cs="Times New Roman"/>
          <w:sz w:val="32"/>
          <w:szCs w:val="32"/>
        </w:rPr>
        <w:t>8</w:t>
      </w:r>
      <w:r>
        <w:rPr>
          <w:rFonts w:hint="eastAsia" w:ascii="仿宋_GB2312" w:hAnsi="Times New Roman" w:eastAsia="仿宋_GB2312" w:cs="Times New Roman"/>
          <w:sz w:val="32"/>
          <w:szCs w:val="32"/>
        </w:rPr>
        <w:t>小时提供律师意见</w:t>
      </w:r>
      <w:r>
        <w:rPr>
          <w:rFonts w:ascii="仿宋_GB2312" w:hAnsi="Times New Roman" w:eastAsia="仿宋_GB2312" w:cs="Times New Roman"/>
          <w:sz w:val="32"/>
          <w:szCs w:val="32"/>
        </w:rPr>
        <w:t>纸质版</w:t>
      </w:r>
      <w:r>
        <w:rPr>
          <w:rFonts w:hint="eastAsia" w:ascii="仿宋_GB2312" w:hAnsi="Times New Roman" w:eastAsia="仿宋_GB2312" w:cs="Times New Roman"/>
          <w:sz w:val="32"/>
          <w:szCs w:val="32"/>
        </w:rPr>
        <w:t>；紧急重大事件法务需求约请，需具有5年及以上专业签约律师</w:t>
      </w:r>
      <w:r>
        <w:rPr>
          <w:rFonts w:ascii="仿宋_GB2312" w:hAnsi="Times New Roman" w:eastAsia="仿宋_GB2312" w:cs="Times New Roman"/>
          <w:sz w:val="32"/>
          <w:szCs w:val="32"/>
        </w:rPr>
        <w:t>30</w:t>
      </w:r>
      <w:r>
        <w:rPr>
          <w:rFonts w:hint="eastAsia" w:ascii="仿宋_GB2312" w:hAnsi="Times New Roman" w:eastAsia="仿宋_GB2312" w:cs="Times New Roman"/>
          <w:sz w:val="32"/>
          <w:szCs w:val="32"/>
        </w:rPr>
        <w:t>分钟内到达医院，提供高质量的法律服务。</w:t>
      </w:r>
    </w:p>
    <w:p>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5.法律知识培训</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（1)全院中干及以上培训至少</w:t>
      </w:r>
      <w:r>
        <w:rPr>
          <w:rFonts w:hint="eastAsia" w:ascii="仿宋_GB2312" w:hAnsi="Times New Roman" w:eastAsia="仿宋_GB2312" w:cs="Times New Roman"/>
          <w:sz w:val="32"/>
          <w:szCs w:val="32"/>
          <w:lang w:val="en-US" w:eastAsia="zh-CN"/>
        </w:rPr>
        <w:t>1</w:t>
      </w:r>
      <w:r>
        <w:rPr>
          <w:rFonts w:ascii="仿宋_GB2312" w:hAnsi="Times New Roman" w:eastAsia="仿宋_GB2312" w:cs="Times New Roman"/>
          <w:sz w:val="32"/>
          <w:szCs w:val="32"/>
        </w:rPr>
        <w:t>次/年；(2)全院职工的培训至少</w:t>
      </w:r>
      <w:r>
        <w:rPr>
          <w:rFonts w:hint="eastAsia" w:ascii="仿宋_GB2312" w:hAnsi="Times New Roman" w:eastAsia="仿宋_GB2312" w:cs="Times New Roman"/>
          <w:sz w:val="32"/>
          <w:szCs w:val="32"/>
          <w:lang w:val="en-US" w:eastAsia="zh-CN"/>
        </w:rPr>
        <w:t>2</w:t>
      </w:r>
      <w:r>
        <w:rPr>
          <w:rFonts w:ascii="仿宋_GB2312" w:hAnsi="Times New Roman" w:eastAsia="仿宋_GB2312" w:cs="Times New Roman"/>
          <w:sz w:val="32"/>
          <w:szCs w:val="32"/>
        </w:rPr>
        <w:t>次/年。</w:t>
      </w:r>
    </w:p>
    <w:p>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6.供应商应提供后续服务承诺，包括但不限于对服务期间履行</w:t>
      </w:r>
      <w:r>
        <w:rPr>
          <w:rFonts w:hint="eastAsia" w:ascii="仿宋_GB2312" w:hAnsi="Times New Roman" w:eastAsia="仿宋_GB2312" w:cs="Times New Roman"/>
          <w:sz w:val="32"/>
          <w:szCs w:val="32"/>
        </w:rPr>
        <w:t>法律服务</w:t>
      </w:r>
      <w:r>
        <w:rPr>
          <w:rFonts w:ascii="仿宋_GB2312" w:hAnsi="Times New Roman" w:eastAsia="仿宋_GB2312" w:cs="Times New Roman"/>
          <w:sz w:val="32"/>
          <w:szCs w:val="32"/>
        </w:rPr>
        <w:t>职责的行为承担责任，在职责范围内对法务质量终身负责。</w:t>
      </w:r>
    </w:p>
    <w:p>
      <w:pPr>
        <w:pStyle w:val="2"/>
        <w:jc w:val="center"/>
        <w:rPr>
          <w:rFonts w:eastAsia="方正仿宋_GBK"/>
          <w:sz w:val="32"/>
          <w:szCs w:val="32"/>
          <w:lang w:eastAsia="zh-CN"/>
        </w:rPr>
      </w:pPr>
    </w:p>
    <w:p>
      <w:pPr>
        <w:pStyle w:val="2"/>
        <w:jc w:val="center"/>
        <w:rPr>
          <w:rFonts w:eastAsia="方正仿宋_GBK"/>
          <w:sz w:val="32"/>
          <w:szCs w:val="32"/>
          <w:lang w:eastAsia="zh-CN"/>
        </w:rPr>
      </w:pPr>
    </w:p>
    <w:p>
      <w:pPr>
        <w:spacing w:line="579" w:lineRule="exact"/>
        <w:ind w:firstLine="640" w:firstLineChars="200"/>
        <w:jc w:val="center"/>
        <w:rPr>
          <w:rFonts w:ascii="仿宋_GB2312" w:hAnsi="Times New Roman" w:eastAsia="仿宋_GB2312" w:cs="Times New Roman"/>
          <w:sz w:val="32"/>
          <w:szCs w:val="32"/>
        </w:rPr>
      </w:pPr>
      <w:r>
        <w:rPr>
          <w:rFonts w:hint="eastAsia" w:ascii="Times New Roman" w:hAnsi="Times New Roman" w:eastAsia="方正仿宋_GBK" w:cs="Times New Roman"/>
          <w:sz w:val="32"/>
          <w:szCs w:val="32"/>
        </w:rPr>
        <w:t xml:space="preserve">             </w:t>
      </w:r>
      <w:r>
        <w:rPr>
          <w:rFonts w:hint="eastAsia" w:ascii="仿宋_GB2312" w:hAnsi="Times New Roman" w:eastAsia="仿宋_GB2312" w:cs="Times New Roman"/>
          <w:sz w:val="32"/>
          <w:szCs w:val="32"/>
        </w:rPr>
        <w:t>成都市第五人民医院</w:t>
      </w:r>
    </w:p>
    <w:p>
      <w:pPr>
        <w:spacing w:line="579" w:lineRule="exact"/>
        <w:ind w:firstLine="640" w:firstLineChars="200"/>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2023年3月1</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0YzBmOTMwZGY4MDEyZDE2N2Y3NWQ5NjdmNjM1YmEifQ=="/>
  </w:docVars>
  <w:rsids>
    <w:rsidRoot w:val="7B753D08"/>
    <w:rsid w:val="0002156E"/>
    <w:rsid w:val="000E0C25"/>
    <w:rsid w:val="007C4419"/>
    <w:rsid w:val="00877513"/>
    <w:rsid w:val="008D3427"/>
    <w:rsid w:val="00931F7A"/>
    <w:rsid w:val="00B34815"/>
    <w:rsid w:val="00B621C5"/>
    <w:rsid w:val="00C20DB8"/>
    <w:rsid w:val="00D02F3E"/>
    <w:rsid w:val="00D2733E"/>
    <w:rsid w:val="00D742A8"/>
    <w:rsid w:val="00E120EB"/>
    <w:rsid w:val="00E75225"/>
    <w:rsid w:val="00F820ED"/>
    <w:rsid w:val="0A2F64D8"/>
    <w:rsid w:val="3209022A"/>
    <w:rsid w:val="38424158"/>
    <w:rsid w:val="39A2137F"/>
    <w:rsid w:val="3E614CE2"/>
    <w:rsid w:val="449B0822"/>
    <w:rsid w:val="55CC1183"/>
    <w:rsid w:val="5DDB431A"/>
    <w:rsid w:val="5F862EF8"/>
    <w:rsid w:val="64085A7D"/>
    <w:rsid w:val="6DD0783E"/>
    <w:rsid w:val="7B75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BodyText"/>
    <w:qFormat/>
    <w:uiPriority w:val="0"/>
    <w:pPr>
      <w:spacing w:after="120"/>
    </w:pPr>
    <w:rPr>
      <w:rFonts w:ascii="Times New Roman" w:hAnsi="Times New Roman" w:cs="Times New Roman" w:eastAsiaTheme="minorEastAsia"/>
      <w:sz w:val="24"/>
      <w:szCs w:val="24"/>
      <w:lang w:val="en-US" w:eastAsia="en-US" w:bidi="ar-SA"/>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w:basedOn w:val="1"/>
    <w:qFormat/>
    <w:uiPriority w:val="0"/>
    <w:pPr>
      <w:spacing w:line="360" w:lineRule="auto"/>
      <w:ind w:firstLine="482"/>
      <w:jc w:val="left"/>
    </w:pPr>
    <w:rPr>
      <w:rFonts w:ascii="宋体" w:hAnsi="宋体" w:eastAsia="宋体" w:cs="Times New Roman"/>
      <w:kern w:val="0"/>
      <w:sz w:val="24"/>
      <w:szCs w:val="20"/>
      <w:lang w:val="zh-CN"/>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1010</Words>
  <Characters>1067</Characters>
  <Lines>8</Lines>
  <Paragraphs>2</Paragraphs>
  <TotalTime>44</TotalTime>
  <ScaleCrop>false</ScaleCrop>
  <LinksUpToDate>false</LinksUpToDate>
  <CharactersWithSpaces>1093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2023-03-13T10:04:00Z</dcterms:created>
  <dc:creator>ゞ. 素锦</dc:creator>
  <cp:lastModifiedBy>ゞ. 素锦</cp:lastModifiedBy>
  <dcterms:modified xsi:type="dcterms:W3CDTF">2023-03-14T07:46:43Z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115BFFDCF9A249269A2B1F86532CB23C</vt:lpwstr>
  </property>
</Properties>
</file>