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45"/>
        <w:gridCol w:w="1045"/>
        <w:gridCol w:w="1045"/>
        <w:gridCol w:w="51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申购科室名称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  <w:bookmarkStart w:id="0" w:name="_GoBack"/>
            <w:bookmarkEnd w:id="0"/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小儿科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多导睡眠测量仪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通道数：≥45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电（≥8通道），可监测脑电、心电、肌电、眼电、口鼻气流（热敏式和压力式可同时监测）、血氧饱和度、胸式呼吸、腹式呼吸、鼾声、体位、肢体运动、灯光、PTT（血压监测）、压力滴定以及可扩展通道，具备视频脑电及睡眠监测软件分析系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3.采样频率≥10000HZ，实际存储率≥2000HZ。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睡眠软件具有全中文操作界面、全中文报告，并具有婴幼儿、儿童、成人三种分析软件。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5.高频信号（如：EEG，ECG，EMG，EOG）与低频信号（如血氧、鼻气流、体位、腿动等）可以采用至少10种不同的扫描速度同屏显示。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6.采集分析软件包括：睡眠分期、呼吸事件、心血管事件分析、睡眠微结构分析、体位分析、足动分析、RBD分析、FFT脑能量分析、微觉醒事件分析、异态睡眠分析。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1）电脑配置＞I5处理器，≥1G独立显卡，＞500G硬盘。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2）配有红外高清同步音视频系统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便携式血氧饱和度监测仪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1、需满足使用时间长、数据储存、电池更换方便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2、具备数据存储连续监护模式：96h数据、点测模式：</w:t>
            </w:r>
            <w:r>
              <w:rPr>
                <w:rStyle w:val="6"/>
                <w:rFonts w:eastAsia="宋体"/>
                <w:lang w:val="en-US" w:eastAsia="zh-CN" w:bidi="ar"/>
              </w:rPr>
              <w:t>≥</w:t>
            </w:r>
            <w:r>
              <w:rPr>
                <w:rStyle w:val="4"/>
                <w:lang w:val="en-US" w:eastAsia="zh-CN" w:bidi="ar"/>
              </w:rPr>
              <w:t>4000条数据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3、血氧饱和度测量范围：0-100% 分辨率1 % 精确度：±2%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4、脉率测量范围：18-300bpm分辨率：1bpm精度：±3bpm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5、具备液晶显示屏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黄疸仪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1、操作简单，具备储电功能；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2、手持方便；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3、快速出检查结果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4、可计算平均值 ，误差值小。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新生儿心电监护仪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主要用于新生儿窒息复苏抢救或新生儿先心病筛查时，监测心率、脉率及血氧饱和度。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⑴适用人群：新生儿、成人、儿童；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⑵具備彩色显示屏；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⑶具备储电功能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⑷可测项目：心电、呼吸、无创血压、血氧饱和度、脉搏等；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婴儿培养箱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1、婴儿床体可拉出360度旋转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2、两侧蒸尾槽式立柱，滑轨上下滑动距离≥100cm，方便安装监护托盘，输液架等其它医疗设备。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3、适用于＞2500克的婴儿、新生儿，也能用于＜2500克的早产儿、低体重儿，无体重限制，操作简单明了，多界面显示。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4、湿度控制范围: 0%RH～90%RH，湿度控制精度:±5%RH内，湿度显示范围: 0%RH～99%RH，湿度显示精度: ±5%RH内。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5、箱温和肤温显示温度范围: 5～65℃，升温时间: ≤40min。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98AC7A"/>
    <w:multiLevelType w:val="singleLevel"/>
    <w:tmpl w:val="FA98AC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21BB5929"/>
    <w:rsid w:val="00A9413C"/>
    <w:rsid w:val="21BB5929"/>
    <w:rsid w:val="32A76D09"/>
    <w:rsid w:val="43413334"/>
    <w:rsid w:val="48435459"/>
    <w:rsid w:val="4F391364"/>
    <w:rsid w:val="55EC1538"/>
    <w:rsid w:val="6DC04CD2"/>
    <w:rsid w:val="71CD44AA"/>
    <w:rsid w:val="7782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853</Words>
  <Characters>953</Characters>
  <Lines>0</Lines>
  <Paragraphs>0</Paragraphs>
  <TotalTime>2</TotalTime>
  <ScaleCrop>false</ScaleCrop>
  <LinksUpToDate>false</LinksUpToDate>
  <CharactersWithSpaces>965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2023-03-14T09:34:00Z</dcterms:created>
  <dc:creator>医学装备科</dc:creator>
  <cp:lastModifiedBy>医学装备科</cp:lastModifiedBy>
  <dcterms:modified xsi:type="dcterms:W3CDTF">2023-03-14T09:42:10Z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A93FEE6CBD2646568ABF37568E496EEE</vt:lpwstr>
  </property>
</Properties>
</file>