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045"/>
        <w:gridCol w:w="1190"/>
        <w:gridCol w:w="858"/>
        <w:gridCol w:w="11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项目序号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1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移动式床旁心电图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1.心电图数据采集，判读患者有无心率失常、冠心病和心肌梗塞等心脏疾病。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2.支持12导心电同步采集、同屏显示；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3.具备WORKLIST功能，可从HIS一键提取待检查患者详细信息，减少手工录入；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4.具备大于120分钟心电图记录功能，可用于发现偶发的心律失常，或对持续性心律失常、心肌缺血等情况进行监测；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5.可与我院现有麦迪克斯系统兼容，支持心电图采集数据上传功能，在心电图采集完成后，可通过波形回放查看采集质量，确认后可上传至心电会诊中心，可设置自动上传或手动上传模式；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6.支持心电图报告结论同步功能，在会诊中心诊断完成后，诊断结论可实时同步至本机；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1）12导联心电图导联线、成人夹子、吸球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2）平板、蓝牙背夹（主板+外壳）、推车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3）充电线（蓝牙背夹+平板）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12导联常规心电图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1.主要用于心电图数据采集，判读患者有无心率失常、冠心病和心肌梗塞等心脏疾病；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2.支持12导心电同步采集、同屏显示；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3.具备WORKLIST功能，可从HIS一键提取待检查患者详细信息，减少手工录入；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4.具备大于120分钟心电图记录功能，可用于发现偶发的心律失常，或对持续性心律失常、心肌缺血等情况进行监测；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5.可与我院现有麦迪克斯系统兼容，支持心电图采集数据上传功能，在心电图采集完成后，可通过波形回放查看采集质量，确认后可上传至心电会诊中心，可设置自动上传或手动上传模式；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6.支持心电图报告结论同步功能，在会诊中心诊断完成后，诊断结论可实时同步至本机；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1)12导联心电图导联线、成人夹子、吸球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2)电脑+显示器（CPU：i5-11500；内存：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lang w:val="en-US" w:eastAsia="zh-CN" w:bidi="ar"/>
              </w:rPr>
              <w:t>8GB；硬盘≥256SSD+1T）显卡：集显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体表标测心电图 检测系统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1.用于心脏瓣膜病、先心病、冠心病等疾病的早期筛查;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2.心电图参数：Axes：心脏电轴位置；PD：P波时限；PRD：PR间期；QRSD：QRS时限；QTD：QT间期；Q-Td：Q-T离散度；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3.心率变异性参数：Rv5+SvI：Rv5和Sv1振幅之和;MeanRR：所有心搏的 R-R 间期的平均值;SDNN：所有的窦性心搏 R-R（N-N）间期的标准差; RMSSD：相邻N-N间期差值的均方根；PNN50：N-N50除以整个N-N间期的个数的%；SDSD：相邻N-N间期差值的标准差；HRV：全部N-N间期的直方图，以N-N间期总数除以占比例最大的N-N间期数。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4.心音图参数：EMAT:电—机械激动时间（QRS的起始时间到M1时间）；EMAT%: EMAT 与 RR 的比值;LVST: 左室收缩时间（M1到A2的时间）；LVST%: LVST与RR的比值; M1-T1：二尖瓣关闭到三尖瓣关闭的时间；T1-P2：三尖瓣关闭到肺动脉瓣关闭的时间；A2-P2: 主动脉瓣关闭到肺动脉瓣关闭的时间； SM：电激动到主动脉瓣关闭时间（QRS 的起始时间至 A2 的时间）；SM/RR：电激动到主动脉瓣关闭时间与RR的比值。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1）标准12导导联线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2）电极导管线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3）应用软件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4）USB通信电缆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5）电极导管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心脏电生理刺激仪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1.电压 5～25V，脉宽 10毫秒（ms）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2.S1S1刺激  频率60～1000次/分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3.早搏程控刺激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4.食管导联与体表同步记录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5.数据、图形永久保存、记录时波形回溯、标记、测量计算、寻找、波形截取、波形对比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1）一体式（或便携式）医用工作站  1 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2）激光打印机  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3）食道电极导管 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4）食管输出连接线 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5）食管导联连接线 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6）心电十二导联线 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7）USB数据线 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8）四肢电极夹 　1付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9）食道电极导管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定量血流分数检测仪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1.用途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1）冠状动脉生理学精准评估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2）冠脉PCI介入治疗精准规划功能。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3）微循环阻力指数。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4）精准智能介入引导。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2.硬件系统要求：一体化可移动推车设计，图像显示屏≥24英寸，医学显示器，分辨率≥1920×1200；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3.影像数据存储内置硬盘，容量≥1T；中央处理器主频≥3 GHz；系统内存≥32GB；配备DVD光驱，方便患者数据的导入和分析；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4.具备GeForce GTX 1650及以上处理性能的GPU显卡，显卡内存≥4G，可兼容人工智能软件的运行；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5.具备DICOM 3.0数据传输功能，具备USB接口、千兆以太网接口；支持多种方式的数据导入，可以从DSA系统、PACS系统中导入，也可通过CD、DVD或移动硬盘导入。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1）推车设备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2）≥24英寸医学显示器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3）冠脉造影管腔全自动分割模块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4）全自动冠脉血流速度定量分析模块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5）2D冠脉结构自动定量分析模块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6）2D冠脉主支定量血流分数分析模块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7）2D虚拟支架分析模块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8）2D定量血流分数自动压力梯度分析模块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9）2D分叉病变定量血流分数分析模块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10）3D冠脉结构自动定量分析模块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11）3D冠脉主支定量血流分数分析模块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12）3D虚拟支架分析模块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13）3D虚拟支架显示与渲染模块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14）3D定量血流分数自动压力梯度分析模块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15）基于造影的微循环阻力指数分析模块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16）自动最佳造影投照体位推荐技术模块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17）自动分析报告系统和打印模块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介入诊疗中心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高频电刀系统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1.用于手术中对生物组织进行切割和凝血；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2.纯切≥300W，阻抗 500 欧姆。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3.混切 1≥270W，阻抗 500 欧姆。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4.混切 2≥250W，阻抗 500 欧姆。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5.混切 3≥200W，阻抗 500 欧姆。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6.单极电凝≥150W，阻抗 500 欧姆。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7.双极 1≥35W，阻抗 50 欧姆。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8.双极 2≥98W，阻抗 150 欧姆。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9.双极 3≥198W（阻抗 200 欧姆）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9.机器带阻抗自动检测。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10.双极功能≥3个。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11.提供独立的单极脚踏一个控制单极电切和电凝输出，提供独立的双极脚踏一个控制双极电凝输出。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12.单双极自动切换:踩双极脚踏时，主机自动切换到双极功能；踩单极脚踏时，主机自动切换到单极功能。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13.提供单极接口一个，提供独立的内镜专用的单极接口一个。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14.提供隐藏功能，在不做内镜手术时，可以将内镜专用接口隐藏起来，避免插错。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15.可以选配五官科、关节镜、脊柱内镜用一次性射频等离子手术电极或一次性射频等离子刀头。主机能连接这些电极或刀头，在五官科，关节，脊柱内窥镜手术中对组织进行切割 、凝固等；一次性射频等离子手术电极或一次性射频等离子刀头均有挂网。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1.主机                                 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2.脚踏开关                             2只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3.电源线                              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4.一次性使用中性极板连线               1根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5.一次性使用中性极板                   5片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LED无影灯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1.LED灯珠矩阵排列组合，可实现单灯珠微系统，每个灯珠可独立调控及更换，光源使用≥60000小时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2.模拟自然光色温调节模式，可实现3500K-5000K色温调节，调节精准稳定，医生头部温升&lt;1℃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3.具备电动光斑调节及跟踪技术，可实现实时全自动光斑聚焦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4.悬吊系统自重轻，移动灵活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5.配置要求：吊顶式悬吊系统1个；相同参数母灯头2个；灯头悬臂系统2套；电源模块2个；每套无影灯配置8个消毒灯柄（灯柄可高温高压消毒灭菌）。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3D5636E7"/>
    <w:rsid w:val="01050C95"/>
    <w:rsid w:val="10AB3168"/>
    <w:rsid w:val="39466A64"/>
    <w:rsid w:val="3BA24FE4"/>
    <w:rsid w:val="3D5636E7"/>
    <w:rsid w:val="44DC1567"/>
    <w:rsid w:val="6AC56475"/>
    <w:rsid w:val="72FF43B2"/>
    <w:rsid w:val="7373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3021</Words>
  <Characters>3477</Characters>
  <Lines>0</Lines>
  <Paragraphs>0</Paragraphs>
  <TotalTime>8</TotalTime>
  <ScaleCrop>false</ScaleCrop>
  <LinksUpToDate>false</LinksUpToDate>
  <CharactersWithSpaces>3685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2023-07-14T01:36:00Z</dcterms:created>
  <dc:creator>医学装备科</dc:creator>
  <cp:lastModifiedBy>医学装备科</cp:lastModifiedBy>
  <dcterms:modified xsi:type="dcterms:W3CDTF">2023-07-26T03:01:00Z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E9F8752F9DAE420C8831D8BDF2C132BF_11</vt:lpwstr>
  </property>
</Properties>
</file>