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4F518C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B133558"/>
    <w:rsid w:val="40380FC7"/>
    <w:rsid w:val="40B624B7"/>
    <w:rsid w:val="418C32BD"/>
    <w:rsid w:val="426820C4"/>
    <w:rsid w:val="436C69B6"/>
    <w:rsid w:val="43DB6B3E"/>
    <w:rsid w:val="46E8474C"/>
    <w:rsid w:val="479915EE"/>
    <w:rsid w:val="47A75BF4"/>
    <w:rsid w:val="4B775ACB"/>
    <w:rsid w:val="4BCB4C77"/>
    <w:rsid w:val="4C31077D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2023-08-03T08:49:03Z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9FA67B5B61A645EDA101AAA69AFD8EB8</vt:lpwstr>
  </property>
</Properties>
</file>